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二级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党委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书记抓基层党建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述职评议相关指标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p>
      <w:pPr>
        <w:ind w:right="518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仿宋_GB2312" w:hAnsi="黑体" w:eastAsia="仿宋_GB2312"/>
          <w:sz w:val="28"/>
          <w:szCs w:val="28"/>
        </w:rPr>
        <w:t>二级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党委</w:t>
      </w:r>
      <w:r>
        <w:rPr>
          <w:rFonts w:hint="eastAsia" w:ascii="仿宋_GB2312" w:hAnsi="黑体" w:eastAsia="仿宋_GB2312"/>
          <w:sz w:val="28"/>
          <w:szCs w:val="28"/>
        </w:rPr>
        <w:t xml:space="preserve">（盖章）：     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黑体" w:eastAsia="仿宋_GB2312"/>
          <w:sz w:val="28"/>
          <w:szCs w:val="28"/>
        </w:rPr>
        <w:t xml:space="preserve">     书记（签字）：</w:t>
      </w:r>
    </w:p>
    <w:tbl>
      <w:tblPr>
        <w:tblStyle w:val="7"/>
        <w:tblW w:w="13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32"/>
        <w:gridCol w:w="938"/>
        <w:gridCol w:w="1012"/>
        <w:gridCol w:w="1613"/>
        <w:gridCol w:w="916"/>
        <w:gridCol w:w="938"/>
        <w:gridCol w:w="983"/>
        <w:gridCol w:w="1490"/>
        <w:gridCol w:w="1479"/>
        <w:gridCol w:w="105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党委会议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次数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党政联席会议次数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党委理论学习中心组学习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次数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党委会落实“第一议题”学习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次数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党委专题研究发展党员或入党积极分子队伍状况分析会次数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党支部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书记工作例会次数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省级及以上党建获奖项目数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省级及以上党建示范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项目数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省级及以上思想政治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工作荣誉和项目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数（除党建获奖和党建项目外）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省级及以上媒体宣传报道数（附清单）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福建干部网络学院学习完成情况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组织部填写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二级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党委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书记上党课次数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发展党员计划是否完成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大一入党申请人比例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新发展教工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党员数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在职教工党员比例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35岁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以下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非党员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教工人数/35岁及以下教工申请入党人数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毕业生党员组织关系回执率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现有流动党员人数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省级以上科研团队是否全覆盖建立党支部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开展宗教和铸牢中华民族共同体意识教育次数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二级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党委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书记抓基层党建、促事业发展情况表</w:t>
      </w:r>
    </w:p>
    <w:p>
      <w:pPr>
        <w:ind w:right="518"/>
        <w:rPr>
          <w:rFonts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>二级</w:t>
      </w:r>
      <w:r>
        <w:rPr>
          <w:rFonts w:hint="eastAsia" w:ascii="仿宋_GB2312" w:hAnsi="黑体" w:eastAsia="仿宋_GB2312"/>
          <w:color w:val="auto"/>
          <w:sz w:val="28"/>
          <w:szCs w:val="28"/>
          <w:lang w:val="en-US" w:eastAsia="zh-CN"/>
        </w:rPr>
        <w:t>党委</w:t>
      </w:r>
      <w:r>
        <w:rPr>
          <w:rFonts w:hint="eastAsia" w:ascii="仿宋_GB2312" w:hAnsi="黑体" w:eastAsia="仿宋_GB2312"/>
          <w:color w:val="auto"/>
          <w:sz w:val="28"/>
          <w:szCs w:val="28"/>
        </w:rPr>
        <w:t>（盖章）：            专任教师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/>
          <w:color w:val="auto"/>
          <w:sz w:val="18"/>
          <w:szCs w:val="18"/>
          <w:u w:val="single"/>
        </w:rPr>
        <w:t xml:space="preserve">         </w:t>
      </w:r>
      <w:r>
        <w:rPr>
          <w:rFonts w:hint="eastAsia" w:ascii="仿宋_GB2312" w:hAnsi="黑体" w:eastAsia="仿宋_GB2312"/>
          <w:color w:val="auto"/>
          <w:sz w:val="28"/>
          <w:szCs w:val="28"/>
        </w:rPr>
        <w:t>人，教职工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</w:t>
      </w:r>
      <w:r>
        <w:rPr>
          <w:rFonts w:hint="eastAsia"/>
          <w:color w:val="auto"/>
          <w:sz w:val="18"/>
          <w:szCs w:val="18"/>
          <w:u w:val="single"/>
        </w:rPr>
        <w:t xml:space="preserve">         </w:t>
      </w:r>
      <w:r>
        <w:rPr>
          <w:color w:val="auto"/>
          <w:u w:val="single"/>
        </w:rPr>
        <w:t xml:space="preserve"> </w:t>
      </w:r>
      <w:r>
        <w:rPr>
          <w:rFonts w:hint="eastAsia" w:ascii="仿宋_GB2312" w:hAnsi="黑体" w:eastAsia="仿宋_GB2312"/>
          <w:color w:val="auto"/>
          <w:sz w:val="28"/>
          <w:szCs w:val="28"/>
        </w:rPr>
        <w:t>人       书记（签字）：</w:t>
      </w:r>
    </w:p>
    <w:tbl>
      <w:tblPr>
        <w:tblStyle w:val="7"/>
        <w:tblW w:w="13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88"/>
        <w:gridCol w:w="776"/>
        <w:gridCol w:w="769"/>
        <w:gridCol w:w="731"/>
        <w:gridCol w:w="712"/>
        <w:gridCol w:w="479"/>
        <w:gridCol w:w="465"/>
        <w:gridCol w:w="465"/>
        <w:gridCol w:w="540"/>
        <w:gridCol w:w="480"/>
        <w:gridCol w:w="757"/>
        <w:gridCol w:w="818"/>
        <w:gridCol w:w="465"/>
        <w:gridCol w:w="450"/>
        <w:gridCol w:w="600"/>
        <w:gridCol w:w="780"/>
        <w:gridCol w:w="615"/>
        <w:gridCol w:w="585"/>
        <w:gridCol w:w="735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33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</w:rPr>
              <w:t>人才培养质量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lang w:val="en-US" w:eastAsia="zh-CN"/>
              </w:rPr>
              <w:t>师资队伍</w:t>
            </w:r>
          </w:p>
        </w:tc>
        <w:tc>
          <w:tcPr>
            <w:tcW w:w="489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</w:rPr>
              <w:t>科学研究与社会服务水平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</w:rPr>
              <w:t>国际交流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教学成果奖励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一流专业及其他教学平台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课程与教材等教学资源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创新创业“三大赛”、研究生创新实践系列大赛获奖数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届毕业生就业率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入选人才项目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引进高层次人才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入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站博士后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科研平台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科研成果奖励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纵向科研项目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数量（国家重大、重点）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纵向科研项目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数量（国家一般、面上、青年）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横向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研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费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</w:rPr>
              <w:t>决策咨询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研究生优秀学位论文数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高质量学术期刊目录A类及以上论文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国境外访学教师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公派研究生、交流生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主办或承办国际或港澳台学术会议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学费缴交率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国家级</w:t>
            </w:r>
          </w:p>
        </w:tc>
        <w:tc>
          <w:tcPr>
            <w:tcW w:w="3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vMerge w:val="restart"/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人</w:t>
            </w:r>
          </w:p>
        </w:tc>
        <w:tc>
          <w:tcPr>
            <w:tcW w:w="585" w:type="dxa"/>
            <w:vMerge w:val="restart"/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人</w:t>
            </w:r>
          </w:p>
        </w:tc>
        <w:tc>
          <w:tcPr>
            <w:tcW w:w="735" w:type="dxa"/>
            <w:vMerge w:val="restart"/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场</w:t>
            </w:r>
          </w:p>
        </w:tc>
        <w:tc>
          <w:tcPr>
            <w:tcW w:w="707" w:type="dxa"/>
            <w:vMerge w:val="restart"/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省部级</w:t>
            </w:r>
          </w:p>
        </w:tc>
        <w:tc>
          <w:tcPr>
            <w:tcW w:w="3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特色工作</w:t>
            </w:r>
          </w:p>
        </w:tc>
        <w:tc>
          <w:tcPr>
            <w:tcW w:w="12317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eastAsia="仿宋_GB2312"/>
          <w:sz w:val="24"/>
        </w:rPr>
        <w:t>注：1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本表</w:t>
      </w:r>
      <w:r>
        <w:rPr>
          <w:rFonts w:hint="eastAsia" w:ascii="仿宋_GB2312" w:eastAsia="仿宋_GB2312"/>
          <w:sz w:val="24"/>
        </w:rPr>
        <w:t>填写</w:t>
      </w:r>
      <w:r>
        <w:rPr>
          <w:rFonts w:hint="eastAsia" w:ascii="仿宋_GB2312" w:eastAsia="仿宋_GB2312"/>
          <w:sz w:val="24"/>
          <w:lang w:eastAsia="zh-CN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年新增数值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，特色工作主要围绕事业发展取得的突出成效来写，限填1</w:t>
      </w:r>
      <w:r>
        <w:rPr>
          <w:rFonts w:ascii="仿宋_GB2312" w:hAnsi="仿宋_GB2312" w:eastAsia="仿宋_GB2312" w:cs="仿宋_GB2312"/>
          <w:kern w:val="0"/>
          <w:sz w:val="24"/>
          <w:lang w:bidi="ar"/>
        </w:rPr>
        <w:t>50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字以内；</w:t>
      </w:r>
    </w:p>
    <w:p>
      <w:pPr>
        <w:ind w:firstLine="504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kern w:val="0"/>
          <w:sz w:val="24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艺术与体育学科参照《福建师范大学文艺与体育学科科研业绩折算办法（试行）》，体育竞赛和艺术实践成果、项目和获奖折算计入相应指标；</w:t>
      </w:r>
    </w:p>
    <w:p>
      <w:pPr>
        <w:ind w:firstLine="504"/>
        <w:jc w:val="left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3</w:t>
      </w:r>
      <w:r>
        <w:rPr>
          <w:rFonts w:ascii="仿宋_GB2312" w:hAnsi="仿宋_GB2312" w:eastAsia="仿宋_GB2312" w:cs="仿宋_GB2312"/>
          <w:kern w:val="0"/>
          <w:sz w:val="24"/>
          <w:lang w:bidi="ar"/>
        </w:rPr>
        <w:t>.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“入选人才项目”含团队</w:t>
      </w:r>
      <w:r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不按“人次”计算。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418" w:right="1191" w:bottom="1418" w:left="119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19"/>
        <w:gridCol w:w="2880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党支部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书记抓基层党建工作述职评议结果汇总表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党委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（盖章）：           书记（签字）：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党支部书记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评议等次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DFmMmYxZWEzYTAwM2NkOWU0YzNhNzY5Yzc4MjQifQ=="/>
    <w:docVar w:name="KSO_WPS_MARK_KEY" w:val="f88576a0-e76c-4198-ad54-d96dfc4a583a"/>
  </w:docVars>
  <w:rsids>
    <w:rsidRoot w:val="191D2D0C"/>
    <w:rsid w:val="191D2D0C"/>
    <w:rsid w:val="3A423466"/>
    <w:rsid w:val="675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  <w:kern w:val="0"/>
      <w:sz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Cs w:val="32"/>
    </w:rPr>
  </w:style>
  <w:style w:type="paragraph" w:styleId="5">
    <w:name w:val="Normal (Web)"/>
    <w:basedOn w:val="1"/>
    <w:qFormat/>
    <w:uiPriority w:val="0"/>
    <w:pPr>
      <w:spacing w:line="480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820</Characters>
  <Lines>0</Lines>
  <Paragraphs>0</Paragraphs>
  <TotalTime>0</TotalTime>
  <ScaleCrop>false</ScaleCrop>
  <LinksUpToDate>false</LinksUpToDate>
  <CharactersWithSpaces>922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2024-12-13T05:57:00Z</dcterms:created>
  <dc:creator>系统管理员2</dc:creator>
  <cp:lastModifiedBy>系统管理员2</cp:lastModifiedBy>
  <dcterms:modified xsi:type="dcterms:W3CDTF">2024-12-16T08:26:00Z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AEACAF198F764A9189E90511701C9A5B</vt:lpwstr>
  </property>
</Properties>
</file>