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方正小标宋简体" w:hAnsi="黑体" w:eastAsia="方正小标宋简体" w:cs="仿宋_GB2312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仿宋_GB2312"/>
          <w:color w:val="000000"/>
          <w:kern w:val="0"/>
          <w:sz w:val="44"/>
          <w:szCs w:val="44"/>
        </w:rPr>
        <w:t>校党建工作样板支部名单</w:t>
      </w:r>
    </w:p>
    <w:bookmarkEnd w:id="0"/>
    <w:tbl>
      <w:tblPr>
        <w:tblStyle w:val="3"/>
        <w:tblW w:w="9043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63"/>
        <w:gridCol w:w="798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8"/>
                <w:szCs w:val="28"/>
              </w:rPr>
              <w:t>培育创建党组织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学校办公室党支部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组织部、机关党委党支部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宣传部党支部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学生工作部党支部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校团委党支部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纪委办、监察处、审计处党支部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社会科学处党支部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科学技术处（技术转移中心）党支部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教育学院教工第二党支部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教育学院教工第三党支部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教育学院2017级本科学生党支部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教育学院2016级本科生党支部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心理学院应用心理学系支部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心理学院研究生第二党支部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全国经济综合竞争力研究中心福建师范大学中心党支部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经济学院经济学系教师党支部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经济学院西方经济学教学团队党支部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经济学院2015级经基经本本科生综合党支部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文学院中国现代文学教研室党支部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文学院汉语教研室党支部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文学院古代文学院教研室党支部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文学院2016级研究生党支部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文学院2016级本科党支部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文学院2015级本科党支部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传播学院第二党支部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传播学院教工第三党支部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传播学院教工第一党支部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传播学院研究生2017级新闻传播学党支部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社会历史学院学术型硕士研究生2017级党支部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社会历史学院本科生2016级党支部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社会历史学院中国古代史党支部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法学实践基地先锋支部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法学院研究生党支部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公共管理学院本科生综合党支部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公共管理学院社会学与社会保障系党支部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公共管理学院研究生2016级社会学与社会保障专业党支部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马克思主义学院燎原党支部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马克思主义学院燧石党支部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马克思主义学院求思党支部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外国语学院教工第二党支部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外国语学院2017级研究生第一党支部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外国语学院2016级本科生党支部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外国语学院2015级本科生第一党支部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外国语学院2017级研究生第三党支部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音乐学院声乐管弦党支部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音乐学院作曲与理论党支部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音乐学院研究生2017级第一党支部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体育科学学院福建省残疾人体育研究指导中心党支部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体育科学学院2016级本科学生党支部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体育科学学院球类二教研室党支部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体育科学学院2017级研究生第一党支部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美术学院协同创新党支部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美术学院美术系党支部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美术学院设计系教工党支部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美术学院基础部党支部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数学与信息学院教工第六党支部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数学与信息学院教工第一党支部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数学与信息学院力行党支部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数学与信息学院立德党支部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数学与信息学院2017级研究生笃行党支部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数学与信息学院2017本科思明党支部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物理与能源学院能源与材料系党支部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物理与能源学院能源与物理系党支部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物理与能源学院本科生2015级党支部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光电与信息工程学院行政党支部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光电与信息工程学院教育部创新团队党支部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光电与信息工程学院网络与通信系党支部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光电与信息工程学院2016级本科生党支部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化学与材料学院多孔材料创新团队党支部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化学与材料学院行政党支部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化学与材料学院高材党支部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化学与材料学院16、17级本科生党支部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化学与材料学院2017级研究生第三党支部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环境科学与工程学院2017级本科生党支部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环境科学与工程学院资源循环科学与工程系教工党支部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环境科学与工程学院环境科学系教工党支部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地理科学学院生态学系教工党支部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地理科学学院森林土壤学研究团队教工党支部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地理科学学院地理系教工党支部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地理科学学院全球变化与环境演变团队教工党支部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地理科学学院2017级研究生自然地理班党支部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地理科学学院2017级本科学生党支部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旅游学院旅游会展管理系党支部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旅游学院本科生2015级党支部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南方生物医学研究中心党支部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生命科学学院本科生2016级党支部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生命科学学院本科生2017级党支部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 生命科学学院生物工程系党支部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生命科学学院研究生2017级第一党支部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生命科学学院本科2017级研究生第二党支部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海外教育学院教师第一党支部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海外教育学院汉语国际教育本科学生党支部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网络与继续教育学院、职业技术教育学院教工第二党支部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网络与继续教育学院、职业技术教育学院教工第一党支部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后勤服务集团教科与行政楼群管理服务中心党支部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后勤服务集团学生宿舍管理服务中心党支部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图书馆采编古籍党支部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福建师范大学附属中学理科党支部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6" w:hRule="atLeast"/>
        </w:trPr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7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  <w:t>福建师范大学附属小学第一党支部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B33D4"/>
    <w:rsid w:val="033B33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2018-11-20T07:21:00Z</dcterms:created>
  <dc:creator>瘦不下来不换名</dc:creator>
  <cp:lastModifiedBy>瘦不下来不换名</cp:lastModifiedBy>
  <dcterms:modified xsi:type="dcterms:W3CDTF">2018-11-20T07:22:20Z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