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napToGrid w:val="0"/>
        <w:spacing w:line="560" w:lineRule="exact"/>
        <w:jc w:val="left"/>
        <w:rPr>
          <w:rFonts w:ascii="黑体" w:hAnsi="黑体" w:eastAsia="黑体" w:cs="黑体"/>
          <w:sz w:val="36"/>
        </w:rPr>
      </w:pPr>
    </w:p>
    <w:p>
      <w:pPr>
        <w:autoSpaceDE w:val="0"/>
        <w:autoSpaceDN w:val="0"/>
        <w:snapToGrid w:val="0"/>
        <w:spacing w:line="560" w:lineRule="exact"/>
        <w:jc w:val="left"/>
        <w:rPr>
          <w:rFonts w:ascii="黑体" w:hAnsi="黑体" w:eastAsia="黑体" w:cs="黑体"/>
          <w:sz w:val="36"/>
        </w:rPr>
      </w:pPr>
    </w:p>
    <w:p>
      <w:pPr>
        <w:autoSpaceDE w:val="0"/>
        <w:autoSpaceDN w:val="0"/>
        <w:snapToGrid w:val="0"/>
        <w:spacing w:line="560" w:lineRule="exact"/>
        <w:jc w:val="left"/>
        <w:rPr>
          <w:rFonts w:ascii="黑体" w:hAnsi="黑体" w:eastAsia="黑体" w:cs="黑体"/>
          <w:sz w:val="36"/>
        </w:rPr>
      </w:pPr>
    </w:p>
    <w:p>
      <w:pPr>
        <w:autoSpaceDE w:val="0"/>
        <w:autoSpaceDN w:val="0"/>
        <w:snapToGrid w:val="0"/>
        <w:spacing w:line="560" w:lineRule="exact"/>
        <w:jc w:val="left"/>
        <w:rPr>
          <w:rFonts w:ascii="黑体" w:hAnsi="黑体" w:eastAsia="黑体" w:cs="黑体"/>
          <w:sz w:val="36"/>
        </w:rPr>
      </w:pPr>
      <w:bookmarkStart w:id="0" w:name="_GoBack"/>
      <w:bookmarkEnd w:id="0"/>
    </w:p>
    <w:p>
      <w:pPr>
        <w:autoSpaceDE w:val="0"/>
        <w:autoSpaceDN w:val="0"/>
        <w:snapToGrid w:val="0"/>
        <w:spacing w:line="560" w:lineRule="exact"/>
        <w:jc w:val="center"/>
        <w:rPr>
          <w:rFonts w:ascii="黑体" w:hAnsi="黑体" w:eastAsia="黑体" w:cs="黑体"/>
          <w:sz w:val="36"/>
        </w:rPr>
      </w:pPr>
      <w:r>
        <w:rPr>
          <w:rFonts w:ascii="黑体" w:hAnsi="黑体" w:eastAsia="黑体" w:cs="黑体"/>
          <w:sz w:val="36"/>
        </w:rPr>
        <w:drawing>
          <wp:anchor distT="0" distB="0" distL="0" distR="0" simplePos="0" relativeHeight="251656192" behindDoc="1" locked="0" layoutInCell="1" allowOverlap="1">
            <wp:simplePos x="0" y="0"/>
            <wp:positionH relativeFrom="page">
              <wp:posOffset>877570</wp:posOffset>
            </wp:positionH>
            <wp:positionV relativeFrom="page">
              <wp:posOffset>1144905</wp:posOffset>
            </wp:positionV>
            <wp:extent cx="5649595" cy="959485"/>
            <wp:effectExtent l="0" t="0" r="8255" b="12700"/>
            <wp:wrapNone/>
            <wp:docPr id="1029" name="1029"/>
            <wp:cNvGraphicFramePr/>
            <a:graphic xmlns:a="http://schemas.openxmlformats.org/drawingml/2006/main">
              <a:graphicData uri="http://schemas.openxmlformats.org/drawingml/2006/picture">
                <pic:pic xmlns:pic="http://schemas.openxmlformats.org/drawingml/2006/picture">
                  <pic:nvPicPr>
                    <pic:cNvPr id="1029" name="1029"/>
                    <pic:cNvPicPr/>
                  </pic:nvPicPr>
                  <pic:blipFill>
                    <a:blip r:embed="rId4">
                      <a:clrChange>
                        <a:clrFrom>
                          <a:srgbClr val="FFFFFF"/>
                        </a:clrFrom>
                        <a:clrTo>
                          <a:srgbClr val="FFFFFF">
                            <a:alpha val="0"/>
                          </a:srgbClr>
                        </a:clrTo>
                      </a:clrChange>
                    </a:blip>
                    <a:stretch>
                      <a:fillRect/>
                    </a:stretch>
                  </pic:blipFill>
                  <pic:spPr>
                    <a:xfrm>
                      <a:off x="0" y="0"/>
                      <a:ext cx="5649595" cy="959485"/>
                    </a:xfrm>
                    <a:prstGeom prst="rect">
                      <a:avLst/>
                    </a:prstGeom>
                    <a:ln>
                      <a:noFill/>
                    </a:ln>
                  </pic:spPr>
                </pic:pic>
              </a:graphicData>
            </a:graphic>
          </wp:anchor>
        </w:drawing>
      </w:r>
      <w:r>
        <w:rPr>
          <w:rFonts w:ascii="黑体" w:hAnsi="黑体" w:eastAsia="黑体" w:cs="黑体"/>
          <w:sz w:val="36"/>
        </w:rPr>
        <w:t>教育部思想政治工作司</w:t>
      </w:r>
    </w:p>
    <w:p>
      <w:pPr>
        <w:autoSpaceDE w:val="0"/>
        <w:autoSpaceDN w:val="0"/>
        <w:snapToGrid w:val="0"/>
        <w:spacing w:before="49" w:line="450" w:lineRule="exact"/>
        <w:ind w:left="1126"/>
        <w:jc w:val="left"/>
        <w:rPr>
          <w:rFonts w:ascii="黑体" w:hAnsi="黑体" w:eastAsia="黑体" w:cs="黑体"/>
          <w:sz w:val="36"/>
        </w:rPr>
      </w:pPr>
      <w:r>
        <w:rPr>
          <w:rFonts w:ascii="黑体" w:hAnsi="黑体" w:eastAsia="黑体" w:cs="黑体"/>
          <w:sz w:val="36"/>
        </w:rPr>
        <w:t>关于推荐基层党组织书记工作案例的通知</w:t>
      </w:r>
    </w:p>
    <w:p>
      <w:pPr>
        <w:autoSpaceDE w:val="0"/>
        <w:autoSpaceDN w:val="0"/>
        <w:snapToGrid w:val="0"/>
        <w:spacing w:before="511" w:line="581" w:lineRule="exact"/>
        <w:ind w:right="158"/>
        <w:rPr>
          <w:rFonts w:ascii="仿宋_GB2312" w:hAnsi="仿宋_GB2312" w:eastAsia="仿宋_GB2312" w:cs="仿宋_GB2312"/>
          <w:sz w:val="30"/>
        </w:rPr>
      </w:pPr>
      <w:r>
        <w:rPr>
          <w:rFonts w:ascii="仿宋_GB2312" w:hAnsi="仿宋_GB2312" w:eastAsia="仿宋_GB2312" w:cs="仿宋_GB2312"/>
          <w:spacing w:val="1"/>
          <w:sz w:val="30"/>
        </w:rPr>
        <w:t>各省、自治区、直辖市党委教育工作部门，新疆</w:t>
      </w:r>
      <w:r>
        <w:rPr>
          <w:rFonts w:ascii="仿宋_GB2312" w:hAnsi="仿宋_GB2312" w:eastAsia="仿宋_GB2312" w:cs="仿宋_GB2312"/>
          <w:sz w:val="30"/>
        </w:rPr>
        <w:t>生产建设兵团</w:t>
      </w:r>
      <w:r>
        <w:rPr>
          <w:rFonts w:ascii="仿宋_GB2312" w:hAnsi="仿宋_GB2312" w:eastAsia="仿宋_GB2312" w:cs="仿宋_GB2312"/>
          <w:spacing w:val="-11"/>
          <w:sz w:val="30"/>
        </w:rPr>
        <w:t>教</w:t>
      </w:r>
      <w:r>
        <w:rPr>
          <w:rFonts w:ascii="仿宋_GB2312" w:hAnsi="仿宋_GB2312" w:eastAsia="仿宋_GB2312" w:cs="仿宋_GB2312"/>
          <w:spacing w:val="4"/>
          <w:sz w:val="30"/>
        </w:rPr>
        <w:t>育</w:t>
      </w:r>
      <w:r>
        <w:rPr>
          <w:rFonts w:ascii="仿宋_GB2312" w:hAnsi="仿宋_GB2312" w:eastAsia="仿宋_GB2312" w:cs="仿宋_GB2312"/>
          <w:spacing w:val="5"/>
          <w:sz w:val="30"/>
        </w:rPr>
        <w:t>局</w:t>
      </w:r>
      <w:r>
        <w:rPr>
          <w:rFonts w:ascii="仿宋_GB2312" w:hAnsi="仿宋_GB2312" w:eastAsia="仿宋_GB2312" w:cs="仿宋_GB2312"/>
          <w:spacing w:val="4"/>
          <w:sz w:val="30"/>
        </w:rPr>
        <w:t>，教</w:t>
      </w:r>
      <w:r>
        <w:rPr>
          <w:rFonts w:ascii="仿宋_GB2312" w:hAnsi="仿宋_GB2312" w:eastAsia="仿宋_GB2312" w:cs="仿宋_GB2312"/>
          <w:spacing w:val="5"/>
          <w:sz w:val="30"/>
        </w:rPr>
        <w:t>育</w:t>
      </w:r>
      <w:r>
        <w:rPr>
          <w:rFonts w:ascii="仿宋_GB2312" w:hAnsi="仿宋_GB2312" w:eastAsia="仿宋_GB2312" w:cs="仿宋_GB2312"/>
          <w:spacing w:val="4"/>
          <w:sz w:val="30"/>
        </w:rPr>
        <w:t>部直</w:t>
      </w:r>
      <w:r>
        <w:rPr>
          <w:rFonts w:ascii="仿宋_GB2312" w:hAnsi="仿宋_GB2312" w:eastAsia="仿宋_GB2312" w:cs="仿宋_GB2312"/>
          <w:spacing w:val="5"/>
          <w:sz w:val="30"/>
        </w:rPr>
        <w:t>属</w:t>
      </w:r>
      <w:r>
        <w:rPr>
          <w:rFonts w:ascii="仿宋_GB2312" w:hAnsi="仿宋_GB2312" w:eastAsia="仿宋_GB2312" w:cs="仿宋_GB2312"/>
          <w:spacing w:val="4"/>
          <w:sz w:val="30"/>
        </w:rPr>
        <w:t>各高</w:t>
      </w:r>
      <w:r>
        <w:rPr>
          <w:rFonts w:ascii="仿宋_GB2312" w:hAnsi="仿宋_GB2312" w:eastAsia="仿宋_GB2312" w:cs="仿宋_GB2312"/>
          <w:spacing w:val="5"/>
          <w:sz w:val="30"/>
        </w:rPr>
        <w:t>等</w:t>
      </w:r>
      <w:r>
        <w:rPr>
          <w:rFonts w:ascii="仿宋_GB2312" w:hAnsi="仿宋_GB2312" w:eastAsia="仿宋_GB2312" w:cs="仿宋_GB2312"/>
          <w:spacing w:val="4"/>
          <w:sz w:val="30"/>
        </w:rPr>
        <w:t>学校</w:t>
      </w:r>
      <w:r>
        <w:rPr>
          <w:rFonts w:ascii="仿宋_GB2312" w:hAnsi="仿宋_GB2312" w:eastAsia="仿宋_GB2312" w:cs="仿宋_GB2312"/>
          <w:spacing w:val="5"/>
          <w:sz w:val="30"/>
        </w:rPr>
        <w:t>党</w:t>
      </w:r>
      <w:r>
        <w:rPr>
          <w:rFonts w:ascii="仿宋_GB2312" w:hAnsi="仿宋_GB2312" w:eastAsia="仿宋_GB2312" w:cs="仿宋_GB2312"/>
          <w:spacing w:val="4"/>
          <w:sz w:val="30"/>
        </w:rPr>
        <w:t>委</w:t>
      </w:r>
      <w:r>
        <w:rPr>
          <w:rFonts w:ascii="仿宋_GB2312" w:hAnsi="仿宋_GB2312" w:eastAsia="仿宋_GB2312" w:cs="仿宋_GB2312"/>
          <w:sz w:val="30"/>
        </w:rPr>
        <w:t>：</w:t>
      </w:r>
    </w:p>
    <w:p>
      <w:pPr>
        <w:autoSpaceDE w:val="0"/>
        <w:autoSpaceDN w:val="0"/>
        <w:snapToGrid w:val="0"/>
        <w:spacing w:before="162" w:line="375" w:lineRule="exact"/>
        <w:ind w:left="600"/>
        <w:jc w:val="left"/>
        <w:rPr>
          <w:rFonts w:ascii="仿宋_GB2312" w:hAnsi="仿宋_GB2312" w:eastAsia="仿宋_GB2312" w:cs="仿宋_GB2312"/>
          <w:sz w:val="30"/>
        </w:rPr>
      </w:pPr>
      <w:r>
        <w:rPr>
          <w:rFonts w:ascii="仿宋_GB2312" w:hAnsi="仿宋_GB2312" w:eastAsia="仿宋_GB2312" w:cs="仿宋_GB2312"/>
          <w:sz w:val="30"/>
        </w:rPr>
        <w:t>为深入贯彻习近平新时代中国特色社会主义思想和党的十九大</w:t>
      </w:r>
    </w:p>
    <w:p>
      <w:pPr>
        <w:autoSpaceDE w:val="0"/>
        <w:autoSpaceDN w:val="0"/>
        <w:snapToGrid w:val="0"/>
        <w:spacing w:before="41" w:line="581" w:lineRule="exact"/>
        <w:ind w:right="149"/>
        <w:rPr>
          <w:rFonts w:ascii="仿宋_GB2312" w:hAnsi="仿宋_GB2312" w:eastAsia="仿宋_GB2312" w:cs="仿宋_GB2312"/>
          <w:sz w:val="30"/>
        </w:rPr>
      </w:pPr>
      <w:r>
        <w:rPr>
          <w:rFonts w:ascii="仿宋_GB2312" w:hAnsi="仿宋_GB2312" w:eastAsia="仿宋_GB2312" w:cs="仿宋_GB2312"/>
          <w:spacing w:val="-1"/>
          <w:sz w:val="30"/>
        </w:rPr>
        <w:t>精神</w:t>
      </w:r>
      <w:r>
        <w:rPr>
          <w:rFonts w:ascii="仿宋_GB2312" w:hAnsi="仿宋_GB2312" w:eastAsia="仿宋_GB2312" w:cs="仿宋_GB2312"/>
          <w:spacing w:val="-31"/>
          <w:sz w:val="30"/>
        </w:rPr>
        <w:t>，</w:t>
      </w:r>
      <w:r>
        <w:rPr>
          <w:rFonts w:ascii="仿宋_GB2312" w:hAnsi="仿宋_GB2312" w:eastAsia="仿宋_GB2312" w:cs="仿宋_GB2312"/>
          <w:spacing w:val="-1"/>
          <w:sz w:val="30"/>
        </w:rPr>
        <w:t>庆祝中</w:t>
      </w:r>
      <w:r>
        <w:rPr>
          <w:rFonts w:ascii="仿宋_GB2312" w:hAnsi="仿宋_GB2312" w:eastAsia="仿宋_GB2312" w:cs="仿宋_GB2312"/>
          <w:sz w:val="30"/>
        </w:rPr>
        <w:t>国共产党成</w:t>
      </w:r>
      <w:r>
        <w:rPr>
          <w:rFonts w:ascii="仿宋_GB2312" w:hAnsi="仿宋_GB2312" w:eastAsia="仿宋_GB2312" w:cs="仿宋_GB2312"/>
          <w:spacing w:val="37"/>
          <w:sz w:val="30"/>
        </w:rPr>
        <w:t>立</w:t>
      </w:r>
      <w:r>
        <w:rPr>
          <w:rFonts w:ascii="Calibri" w:hAnsi="Calibri" w:eastAsia="Calibri" w:cs="Calibri"/>
          <w:sz w:val="30"/>
        </w:rPr>
        <w:t>97</w:t>
      </w:r>
      <w:r>
        <w:rPr>
          <w:rFonts w:ascii="仿宋_GB2312" w:hAnsi="仿宋_GB2312" w:eastAsia="仿宋_GB2312" w:cs="仿宋_GB2312"/>
          <w:sz w:val="30"/>
        </w:rPr>
        <w:t>周年</w:t>
      </w:r>
      <w:r>
        <w:rPr>
          <w:rFonts w:ascii="仿宋_GB2312" w:hAnsi="仿宋_GB2312" w:eastAsia="仿宋_GB2312" w:cs="仿宋_GB2312"/>
          <w:spacing w:val="-30"/>
          <w:sz w:val="30"/>
        </w:rPr>
        <w:t>，</w:t>
      </w:r>
      <w:r>
        <w:rPr>
          <w:rFonts w:ascii="仿宋_GB2312" w:hAnsi="仿宋_GB2312" w:eastAsia="仿宋_GB2312" w:cs="仿宋_GB2312"/>
          <w:sz w:val="30"/>
        </w:rPr>
        <w:t>加强高校基层党组织建设成效</w:t>
      </w:r>
      <w:r>
        <w:rPr>
          <w:rFonts w:ascii="仿宋_GB2312" w:hAnsi="仿宋_GB2312" w:eastAsia="仿宋_GB2312" w:cs="仿宋_GB2312"/>
          <w:spacing w:val="-1"/>
          <w:sz w:val="30"/>
        </w:rPr>
        <w:t>宣传</w:t>
      </w:r>
      <w:r>
        <w:rPr>
          <w:rFonts w:ascii="仿宋_GB2312" w:hAnsi="仿宋_GB2312" w:eastAsia="仿宋_GB2312" w:cs="仿宋_GB2312"/>
          <w:spacing w:val="-20"/>
          <w:sz w:val="30"/>
        </w:rPr>
        <w:t>，</w:t>
      </w:r>
      <w:r>
        <w:rPr>
          <w:rFonts w:ascii="仿宋_GB2312" w:hAnsi="仿宋_GB2312" w:eastAsia="仿宋_GB2312" w:cs="仿宋_GB2312"/>
          <w:spacing w:val="-1"/>
          <w:sz w:val="30"/>
        </w:rPr>
        <w:t>写好高</w:t>
      </w:r>
      <w:r>
        <w:rPr>
          <w:rFonts w:ascii="仿宋_GB2312" w:hAnsi="仿宋_GB2312" w:eastAsia="仿宋_GB2312" w:cs="仿宋_GB2312"/>
          <w:sz w:val="30"/>
        </w:rPr>
        <w:t>校党建工</w:t>
      </w:r>
      <w:r>
        <w:rPr>
          <w:rFonts w:ascii="仿宋_GB2312" w:hAnsi="仿宋_GB2312" w:eastAsia="仿宋_GB2312" w:cs="仿宋_GB2312"/>
          <w:spacing w:val="-19"/>
          <w:sz w:val="30"/>
        </w:rPr>
        <w:t>作</w:t>
      </w:r>
      <w:r>
        <w:rPr>
          <w:rFonts w:ascii="仿宋_GB2312" w:hAnsi="仿宋_GB2312" w:eastAsia="仿宋_GB2312" w:cs="仿宋_GB2312"/>
          <w:sz w:val="30"/>
        </w:rPr>
        <w:t>“奋进之笔</w:t>
      </w:r>
      <w:r>
        <w:rPr>
          <w:rFonts w:ascii="仿宋_GB2312" w:hAnsi="仿宋_GB2312" w:eastAsia="仿宋_GB2312" w:cs="仿宋_GB2312"/>
          <w:spacing w:val="-76"/>
          <w:sz w:val="30"/>
        </w:rPr>
        <w:t>”</w:t>
      </w:r>
      <w:r>
        <w:rPr>
          <w:rFonts w:ascii="仿宋_GB2312" w:hAnsi="仿宋_GB2312" w:eastAsia="仿宋_GB2312" w:cs="仿宋_GB2312"/>
          <w:spacing w:val="-19"/>
          <w:sz w:val="30"/>
        </w:rPr>
        <w:t>，</w:t>
      </w:r>
      <w:r>
        <w:rPr>
          <w:rFonts w:ascii="仿宋_GB2312" w:hAnsi="仿宋_GB2312" w:eastAsia="仿宋_GB2312" w:cs="仿宋_GB2312"/>
          <w:sz w:val="30"/>
        </w:rPr>
        <w:t>现就推荐高校基层党组织书</w:t>
      </w:r>
    </w:p>
    <w:p>
      <w:pPr>
        <w:autoSpaceDE w:val="0"/>
        <w:autoSpaceDN w:val="0"/>
        <w:snapToGrid w:val="0"/>
        <w:spacing w:before="162" w:line="375" w:lineRule="exact"/>
        <w:jc w:val="left"/>
        <w:rPr>
          <w:rFonts w:ascii="仿宋_GB2312" w:hAnsi="仿宋_GB2312" w:eastAsia="仿宋_GB2312" w:cs="仿宋_GB2312"/>
          <w:sz w:val="30"/>
        </w:rPr>
      </w:pPr>
      <w:r>
        <w:rPr>
          <w:rFonts w:ascii="仿宋_GB2312" w:hAnsi="仿宋_GB2312" w:eastAsia="仿宋_GB2312" w:cs="仿宋_GB2312"/>
          <w:sz w:val="30"/>
        </w:rPr>
        <w:t>记工作案例通知如下。</w:t>
      </w:r>
    </w:p>
    <w:p>
      <w:pPr>
        <w:autoSpaceDE w:val="0"/>
        <w:autoSpaceDN w:val="0"/>
        <w:snapToGrid w:val="0"/>
        <w:spacing w:before="206" w:line="375" w:lineRule="exact"/>
        <w:ind w:left="600"/>
        <w:jc w:val="left"/>
        <w:rPr>
          <w:rFonts w:ascii="黑体" w:hAnsi="黑体" w:eastAsia="黑体" w:cs="黑体"/>
          <w:sz w:val="30"/>
        </w:rPr>
      </w:pPr>
      <w:r>
        <w:rPr>
          <w:rFonts w:ascii="黑体" w:hAnsi="黑体" w:eastAsia="黑体" w:cs="黑体"/>
          <w:sz w:val="30"/>
        </w:rPr>
        <w:t>一、推荐内容</w:t>
      </w:r>
    </w:p>
    <w:p>
      <w:pPr>
        <w:autoSpaceDE w:val="0"/>
        <w:autoSpaceDN w:val="0"/>
        <w:snapToGrid w:val="0"/>
        <w:spacing w:before="206" w:line="375" w:lineRule="exact"/>
        <w:ind w:left="600"/>
        <w:jc w:val="left"/>
        <w:rPr>
          <w:rFonts w:ascii="仿宋_GB2312" w:hAnsi="仿宋_GB2312" w:eastAsia="仿宋_GB2312" w:cs="仿宋_GB2312"/>
          <w:sz w:val="30"/>
        </w:rPr>
      </w:pPr>
      <w:r>
        <w:rPr>
          <w:rFonts w:ascii="仿宋_GB2312" w:hAnsi="仿宋_GB2312" w:eastAsia="仿宋_GB2312" w:cs="仿宋_GB2312"/>
          <w:sz w:val="30"/>
        </w:rPr>
        <w:t>高校基层党支部书记贯彻落实习近平新时代中国特色社会主义</w:t>
      </w:r>
    </w:p>
    <w:p>
      <w:pPr>
        <w:autoSpaceDE w:val="0"/>
        <w:autoSpaceDN w:val="0"/>
        <w:snapToGrid w:val="0"/>
        <w:spacing w:before="203" w:line="375" w:lineRule="exact"/>
        <w:jc w:val="left"/>
        <w:rPr>
          <w:rFonts w:ascii="仿宋_GB2312" w:hAnsi="仿宋_GB2312" w:eastAsia="仿宋_GB2312" w:cs="仿宋_GB2312"/>
          <w:sz w:val="30"/>
        </w:rPr>
      </w:pPr>
      <w:r>
        <w:rPr>
          <w:rFonts w:ascii="仿宋_GB2312" w:hAnsi="仿宋_GB2312" w:eastAsia="仿宋_GB2312" w:cs="仿宋_GB2312"/>
          <w:sz w:val="30"/>
        </w:rPr>
        <w:t>思想和党的十九大精神，按照新时代党的建设总要求，推进全面从</w:t>
      </w:r>
    </w:p>
    <w:p>
      <w:pPr>
        <w:autoSpaceDE w:val="0"/>
        <w:autoSpaceDN w:val="0"/>
        <w:snapToGrid w:val="0"/>
        <w:spacing w:before="206" w:line="375" w:lineRule="exact"/>
        <w:jc w:val="left"/>
        <w:rPr>
          <w:rFonts w:ascii="仿宋_GB2312" w:hAnsi="仿宋_GB2312" w:eastAsia="仿宋_GB2312" w:cs="仿宋_GB2312"/>
          <w:sz w:val="30"/>
        </w:rPr>
      </w:pPr>
      <w:r>
        <w:rPr>
          <w:rFonts w:ascii="仿宋_GB2312" w:hAnsi="仿宋_GB2312" w:eastAsia="仿宋_GB2312" w:cs="仿宋_GB2312"/>
          <w:sz w:val="30"/>
        </w:rPr>
        <w:t>严治党、抓好党建主责主业，坚持立德树人、加强和改进师生思想</w:t>
      </w:r>
    </w:p>
    <w:p>
      <w:pPr>
        <w:autoSpaceDE w:val="0"/>
        <w:autoSpaceDN w:val="0"/>
        <w:snapToGrid w:val="0"/>
        <w:spacing w:before="206" w:line="375" w:lineRule="exact"/>
        <w:jc w:val="left"/>
        <w:rPr>
          <w:rFonts w:ascii="仿宋_GB2312" w:hAnsi="仿宋_GB2312" w:eastAsia="仿宋_GB2312" w:cs="仿宋_GB2312"/>
          <w:sz w:val="30"/>
        </w:rPr>
      </w:pPr>
      <w:r>
        <w:rPr>
          <w:rFonts w:ascii="仿宋_GB2312" w:hAnsi="仿宋_GB2312" w:eastAsia="仿宋_GB2312" w:cs="仿宋_GB2312"/>
          <w:sz w:val="30"/>
        </w:rPr>
        <w:t>政治工作，实现党建工作与业务工作同频共振、推动学校事业发展</w:t>
      </w:r>
    </w:p>
    <w:p>
      <w:pPr>
        <w:autoSpaceDE w:val="0"/>
        <w:autoSpaceDN w:val="0"/>
        <w:snapToGrid w:val="0"/>
        <w:spacing w:before="39" w:line="581" w:lineRule="exact"/>
        <w:ind w:right="151"/>
        <w:rPr>
          <w:rFonts w:ascii="仿宋_GB2312" w:hAnsi="仿宋_GB2312" w:eastAsia="仿宋_GB2312" w:cs="仿宋_GB2312"/>
          <w:sz w:val="30"/>
        </w:rPr>
      </w:pPr>
      <w:r>
        <w:rPr>
          <w:rFonts w:ascii="仿宋_GB2312" w:hAnsi="仿宋_GB2312" w:eastAsia="仿宋_GB2312" w:cs="仿宋_GB2312"/>
          <w:sz w:val="30"/>
        </w:rPr>
        <w:t>等方面的典型案例。以高校教师党支部书记案例为主，可适当增加</w:t>
      </w:r>
      <w:r>
        <w:rPr>
          <w:rFonts w:ascii="仿宋_GB2312" w:hAnsi="仿宋_GB2312" w:eastAsia="仿宋_GB2312" w:cs="仿宋_GB2312"/>
          <w:spacing w:val="-3"/>
          <w:sz w:val="30"/>
        </w:rPr>
        <w:t>个别院系级党组织</w:t>
      </w:r>
      <w:r>
        <w:rPr>
          <w:rFonts w:ascii="仿宋_GB2312" w:hAnsi="仿宋_GB2312" w:eastAsia="仿宋_GB2312" w:cs="仿宋_GB2312"/>
          <w:spacing w:val="-2"/>
          <w:sz w:val="30"/>
        </w:rPr>
        <w:t>书记案例，争取覆盖到高校各类支部，涵盖部委</w:t>
      </w:r>
      <w:r>
        <w:rPr>
          <w:rFonts w:ascii="仿宋_GB2312" w:hAnsi="仿宋_GB2312" w:eastAsia="仿宋_GB2312" w:cs="仿宋_GB2312"/>
          <w:sz w:val="30"/>
        </w:rPr>
        <w:t>属高校、地方高校、民办高校、高职院校等不同类别高校。</w:t>
      </w:r>
    </w:p>
    <w:p>
      <w:pPr>
        <w:autoSpaceDE w:val="0"/>
        <w:autoSpaceDN w:val="0"/>
        <w:snapToGrid w:val="0"/>
        <w:spacing w:before="162"/>
        <w:ind w:left="600"/>
        <w:jc w:val="left"/>
        <w:rPr>
          <w:rFonts w:ascii="仿宋_GB2312" w:hAnsi="仿宋_GB2312" w:eastAsia="仿宋_GB2312" w:cs="仿宋_GB2312"/>
          <w:sz w:val="30"/>
        </w:rPr>
      </w:pPr>
      <w:r>
        <w:rPr>
          <w:rFonts w:ascii="仿宋_GB2312" w:hAnsi="仿宋_GB2312" w:eastAsia="仿宋_GB2312" w:cs="仿宋_GB2312"/>
          <w:sz w:val="30"/>
        </w:rPr>
        <w:t>案例分</w:t>
      </w:r>
      <w:r>
        <w:rPr>
          <w:rFonts w:ascii="仿宋_GB2312" w:hAnsi="仿宋_GB2312" w:eastAsia="仿宋_GB2312" w:cs="仿宋_GB2312"/>
          <w:spacing w:val="38"/>
          <w:sz w:val="30"/>
        </w:rPr>
        <w:t>为</w:t>
      </w:r>
      <w:r>
        <w:rPr>
          <w:rFonts w:ascii="Calibri" w:hAnsi="Calibri" w:eastAsia="Calibri" w:cs="Calibri"/>
          <w:sz w:val="30"/>
        </w:rPr>
        <w:t>9</w:t>
      </w:r>
      <w:r>
        <w:rPr>
          <w:rFonts w:ascii="仿宋_GB2312" w:hAnsi="仿宋_GB2312" w:eastAsia="仿宋_GB2312" w:cs="仿宋_GB2312"/>
          <w:sz w:val="30"/>
        </w:rPr>
        <w:t>个主题</w:t>
      </w:r>
      <w:r>
        <w:rPr>
          <w:rFonts w:ascii="仿宋_GB2312" w:hAnsi="仿宋_GB2312" w:eastAsia="仿宋_GB2312" w:cs="仿宋_GB2312"/>
          <w:spacing w:val="-74"/>
          <w:sz w:val="30"/>
        </w:rPr>
        <w:t>：</w:t>
      </w:r>
      <w:r>
        <w:rPr>
          <w:rFonts w:ascii="仿宋_GB2312" w:hAnsi="仿宋_GB2312" w:eastAsia="仿宋_GB2312" w:cs="仿宋_GB2312"/>
          <w:sz w:val="30"/>
        </w:rPr>
        <w:t>（</w:t>
      </w:r>
      <w:r>
        <w:rPr>
          <w:rFonts w:ascii="Calibri" w:hAnsi="Calibri" w:eastAsia="Calibri" w:cs="Calibri"/>
          <w:sz w:val="30"/>
        </w:rPr>
        <w:t>1</w:t>
      </w:r>
      <w:r>
        <w:rPr>
          <w:rFonts w:ascii="仿宋_GB2312" w:hAnsi="仿宋_GB2312" w:eastAsia="仿宋_GB2312" w:cs="仿宋_GB2312"/>
          <w:sz w:val="30"/>
        </w:rPr>
        <w:t>）强化支部政治功能</w:t>
      </w:r>
      <w:r>
        <w:rPr>
          <w:rFonts w:ascii="仿宋_GB2312" w:hAnsi="仿宋_GB2312" w:eastAsia="仿宋_GB2312" w:cs="仿宋_GB2312"/>
          <w:spacing w:val="-74"/>
          <w:sz w:val="30"/>
        </w:rPr>
        <w:t>；</w:t>
      </w:r>
      <w:r>
        <w:rPr>
          <w:rFonts w:ascii="仿宋_GB2312" w:hAnsi="仿宋_GB2312" w:eastAsia="仿宋_GB2312" w:cs="仿宋_GB2312"/>
          <w:sz w:val="30"/>
        </w:rPr>
        <w:t>（</w:t>
      </w:r>
      <w:r>
        <w:rPr>
          <w:rFonts w:ascii="Calibri" w:hAnsi="Calibri" w:eastAsia="Calibri" w:cs="Calibri"/>
          <w:sz w:val="30"/>
        </w:rPr>
        <w:t>2</w:t>
      </w:r>
      <w:r>
        <w:rPr>
          <w:rFonts w:ascii="仿宋_GB2312" w:hAnsi="仿宋_GB2312" w:eastAsia="仿宋_GB2312" w:cs="仿宋_GB2312"/>
          <w:sz w:val="30"/>
        </w:rPr>
        <w:t>）增强基层组</w:t>
      </w:r>
    </w:p>
    <w:p>
      <w:pPr>
        <w:autoSpaceDE w:val="0"/>
        <w:autoSpaceDN w:val="0"/>
        <w:snapToGrid w:val="0"/>
        <w:spacing w:before="200" w:line="366" w:lineRule="auto"/>
        <w:jc w:val="left"/>
        <w:rPr>
          <w:rFonts w:ascii="仿宋_GB2312" w:hAnsi="仿宋_GB2312" w:eastAsia="仿宋_GB2312" w:cs="仿宋_GB2312"/>
          <w:sz w:val="30"/>
        </w:rPr>
      </w:pPr>
      <w:r>
        <w:rPr>
          <w:rFonts w:ascii="仿宋_GB2312" w:hAnsi="仿宋_GB2312" w:eastAsia="仿宋_GB2312" w:cs="仿宋_GB2312"/>
          <w:sz w:val="30"/>
        </w:rPr>
        <w:t>织活力</w:t>
      </w:r>
      <w:r>
        <w:rPr>
          <w:rFonts w:ascii="仿宋_GB2312" w:hAnsi="仿宋_GB2312" w:eastAsia="仿宋_GB2312" w:cs="仿宋_GB2312"/>
          <w:spacing w:val="-74"/>
          <w:sz w:val="30"/>
        </w:rPr>
        <w:t>；</w:t>
      </w:r>
      <w:r>
        <w:rPr>
          <w:rFonts w:ascii="仿宋_GB2312" w:hAnsi="仿宋_GB2312" w:eastAsia="仿宋_GB2312" w:cs="仿宋_GB2312"/>
          <w:sz w:val="30"/>
        </w:rPr>
        <w:t>（</w:t>
      </w:r>
      <w:r>
        <w:rPr>
          <w:rFonts w:ascii="Calibri" w:hAnsi="Calibri" w:eastAsia="Calibri" w:cs="Calibri"/>
          <w:sz w:val="30"/>
        </w:rPr>
        <w:t>3</w:t>
      </w:r>
      <w:r>
        <w:rPr>
          <w:rFonts w:ascii="仿宋_GB2312" w:hAnsi="仿宋_GB2312" w:eastAsia="仿宋_GB2312" w:cs="仿宋_GB2312"/>
          <w:sz w:val="30"/>
        </w:rPr>
        <w:t>）加强支部班子建设</w:t>
      </w:r>
      <w:r>
        <w:rPr>
          <w:rFonts w:ascii="仿宋_GB2312" w:hAnsi="仿宋_GB2312" w:eastAsia="仿宋_GB2312" w:cs="仿宋_GB2312"/>
          <w:spacing w:val="-74"/>
          <w:sz w:val="30"/>
        </w:rPr>
        <w:t>；</w:t>
      </w:r>
      <w:r>
        <w:rPr>
          <w:rFonts w:ascii="仿宋_GB2312" w:hAnsi="仿宋_GB2312" w:eastAsia="仿宋_GB2312" w:cs="仿宋_GB2312"/>
          <w:sz w:val="30"/>
        </w:rPr>
        <w:t>（</w:t>
      </w:r>
      <w:r>
        <w:rPr>
          <w:rFonts w:ascii="Calibri" w:hAnsi="Calibri" w:eastAsia="Calibri" w:cs="Calibri"/>
          <w:sz w:val="30"/>
        </w:rPr>
        <w:t>4</w:t>
      </w:r>
      <w:r>
        <w:rPr>
          <w:rFonts w:ascii="仿宋_GB2312" w:hAnsi="仿宋_GB2312" w:eastAsia="仿宋_GB2312" w:cs="仿宋_GB2312"/>
          <w:sz w:val="30"/>
        </w:rPr>
        <w:t>）提高党员发展质量</w:t>
      </w:r>
      <w:r>
        <w:rPr>
          <w:rFonts w:ascii="仿宋_GB2312" w:hAnsi="仿宋_GB2312" w:eastAsia="仿宋_GB2312" w:cs="仿宋_GB2312"/>
          <w:spacing w:val="-74"/>
          <w:sz w:val="30"/>
        </w:rPr>
        <w:t>；</w:t>
      </w:r>
      <w:r>
        <w:rPr>
          <w:rFonts w:ascii="仿宋_GB2312" w:hAnsi="仿宋_GB2312" w:eastAsia="仿宋_GB2312" w:cs="仿宋_GB2312"/>
          <w:sz w:val="30"/>
        </w:rPr>
        <w:t>（</w:t>
      </w:r>
      <w:r>
        <w:rPr>
          <w:rFonts w:ascii="Calibri" w:hAnsi="Calibri" w:eastAsia="Calibri" w:cs="Calibri"/>
          <w:sz w:val="30"/>
        </w:rPr>
        <w:t>5</w:t>
      </w:r>
      <w:r>
        <w:rPr>
          <w:rFonts w:ascii="仿宋_GB2312" w:hAnsi="仿宋_GB2312" w:eastAsia="仿宋_GB2312" w:cs="仿宋_GB2312"/>
          <w:sz w:val="30"/>
        </w:rPr>
        <w:t>）严</w:t>
      </w:r>
      <w:r>
        <w:rPr>
          <w:rFonts w:ascii="仿宋_GB2312" w:hAnsi="仿宋_GB2312" w:eastAsia="仿宋_GB2312" w:cs="仿宋_GB2312"/>
          <w:spacing w:val="-1"/>
          <w:sz w:val="30"/>
        </w:rPr>
        <w:t>格党员教</w:t>
      </w:r>
      <w:r>
        <w:rPr>
          <w:rFonts w:ascii="仿宋_GB2312" w:hAnsi="仿宋_GB2312" w:eastAsia="仿宋_GB2312" w:cs="仿宋_GB2312"/>
          <w:sz w:val="30"/>
        </w:rPr>
        <w:t>育管理</w:t>
      </w:r>
      <w:r>
        <w:rPr>
          <w:rFonts w:ascii="仿宋_GB2312" w:hAnsi="仿宋_GB2312" w:eastAsia="仿宋_GB2312" w:cs="仿宋_GB2312"/>
          <w:spacing w:val="-90"/>
          <w:sz w:val="30"/>
        </w:rPr>
        <w:t>；</w:t>
      </w:r>
      <w:r>
        <w:rPr>
          <w:rFonts w:ascii="仿宋_GB2312" w:hAnsi="仿宋_GB2312" w:eastAsia="仿宋_GB2312" w:cs="仿宋_GB2312"/>
          <w:sz w:val="30"/>
        </w:rPr>
        <w:t>（</w:t>
      </w:r>
      <w:r>
        <w:rPr>
          <w:rFonts w:ascii="Calibri" w:hAnsi="Calibri" w:eastAsia="Calibri" w:cs="Calibri"/>
          <w:sz w:val="30"/>
        </w:rPr>
        <w:t>6</w:t>
      </w:r>
      <w:r>
        <w:rPr>
          <w:rFonts w:ascii="仿宋_GB2312" w:hAnsi="仿宋_GB2312" w:eastAsia="仿宋_GB2312" w:cs="仿宋_GB2312"/>
          <w:spacing w:val="-16"/>
          <w:sz w:val="30"/>
        </w:rPr>
        <w:t>）</w:t>
      </w:r>
      <w:r>
        <w:rPr>
          <w:rFonts w:ascii="仿宋_GB2312" w:hAnsi="仿宋_GB2312" w:eastAsia="仿宋_GB2312" w:cs="仿宋_GB2312"/>
          <w:sz w:val="30"/>
        </w:rPr>
        <w:t>着力思想政治工作</w:t>
      </w:r>
      <w:r>
        <w:rPr>
          <w:rFonts w:ascii="仿宋_GB2312" w:hAnsi="仿宋_GB2312" w:eastAsia="仿宋_GB2312" w:cs="仿宋_GB2312"/>
          <w:spacing w:val="-90"/>
          <w:sz w:val="30"/>
        </w:rPr>
        <w:t>；</w:t>
      </w:r>
      <w:r>
        <w:rPr>
          <w:rFonts w:ascii="仿宋_GB2312" w:hAnsi="仿宋_GB2312" w:eastAsia="仿宋_GB2312" w:cs="仿宋_GB2312"/>
          <w:sz w:val="30"/>
        </w:rPr>
        <w:t>（</w:t>
      </w:r>
      <w:r>
        <w:rPr>
          <w:rFonts w:ascii="Calibri" w:hAnsi="Calibri" w:eastAsia="Calibri" w:cs="Calibri"/>
          <w:sz w:val="30"/>
        </w:rPr>
        <w:t>7</w:t>
      </w:r>
      <w:r>
        <w:rPr>
          <w:rFonts w:ascii="仿宋_GB2312" w:hAnsi="仿宋_GB2312" w:eastAsia="仿宋_GB2312" w:cs="仿宋_GB2312"/>
          <w:spacing w:val="-16"/>
          <w:sz w:val="30"/>
        </w:rPr>
        <w:t>）</w:t>
      </w:r>
      <w:r>
        <w:rPr>
          <w:rFonts w:ascii="仿宋_GB2312" w:hAnsi="仿宋_GB2312" w:eastAsia="仿宋_GB2312" w:cs="仿宋_GB2312"/>
          <w:sz w:val="30"/>
        </w:rPr>
        <w:t>引领师德师风建设；（</w:t>
      </w:r>
      <w:r>
        <w:rPr>
          <w:rFonts w:ascii="Calibri" w:hAnsi="Calibri" w:eastAsia="Calibri" w:cs="Calibri"/>
          <w:sz w:val="30"/>
        </w:rPr>
        <w:t>8</w:t>
      </w:r>
      <w:r>
        <w:rPr>
          <w:rFonts w:ascii="仿宋_GB2312" w:hAnsi="仿宋_GB2312" w:eastAsia="仿宋_GB2312" w:cs="仿宋_GB2312"/>
          <w:sz w:val="30"/>
        </w:rPr>
        <w:t>）严守党的纪律规矩</w:t>
      </w:r>
      <w:r>
        <w:rPr>
          <w:rFonts w:ascii="仿宋_GB2312" w:hAnsi="仿宋_GB2312" w:eastAsia="仿宋_GB2312" w:cs="仿宋_GB2312"/>
          <w:spacing w:val="-76"/>
          <w:sz w:val="30"/>
        </w:rPr>
        <w:t>；</w:t>
      </w:r>
      <w:r>
        <w:rPr>
          <w:rFonts w:ascii="仿宋_GB2312" w:hAnsi="仿宋_GB2312" w:eastAsia="仿宋_GB2312" w:cs="仿宋_GB2312"/>
          <w:sz w:val="30"/>
        </w:rPr>
        <w:t>（</w:t>
      </w:r>
      <w:r>
        <w:rPr>
          <w:rFonts w:ascii="Calibri" w:hAnsi="Calibri" w:eastAsia="Calibri" w:cs="Calibri"/>
          <w:sz w:val="30"/>
        </w:rPr>
        <w:t>9</w:t>
      </w:r>
      <w:r>
        <w:rPr>
          <w:rFonts w:ascii="仿宋_GB2312" w:hAnsi="仿宋_GB2312" w:eastAsia="仿宋_GB2312" w:cs="仿宋_GB2312"/>
          <w:sz w:val="30"/>
        </w:rPr>
        <w:t>）促进学校事业发展。</w:t>
      </w:r>
    </w:p>
    <w:p>
      <w:pPr>
        <w:autoSpaceDE w:val="0"/>
        <w:autoSpaceDN w:val="0"/>
        <w:snapToGrid w:val="0"/>
        <w:spacing w:before="426" w:line="375" w:lineRule="exact"/>
        <w:ind w:left="600"/>
        <w:jc w:val="left"/>
        <w:rPr>
          <w:rFonts w:ascii="黑体" w:hAnsi="黑体" w:eastAsia="黑体" w:cs="黑体"/>
          <w:sz w:val="30"/>
        </w:rPr>
      </w:pPr>
      <w:r>
        <w:rPr>
          <w:rFonts w:ascii="黑体" w:hAnsi="黑体" w:eastAsia="黑体" w:cs="黑体"/>
          <w:sz w:val="30"/>
        </w:rPr>
        <w:t>二、推荐选用</w:t>
      </w:r>
    </w:p>
    <w:p>
      <w:pPr>
        <w:autoSpaceDE w:val="0"/>
        <w:autoSpaceDN w:val="0"/>
        <w:snapToGrid w:val="0"/>
        <w:spacing w:before="206" w:line="375" w:lineRule="exact"/>
        <w:ind w:left="600"/>
        <w:jc w:val="left"/>
        <w:rPr>
          <w:rFonts w:ascii="仿宋_GB2312" w:hAnsi="仿宋_GB2312" w:eastAsia="仿宋_GB2312" w:cs="仿宋_GB2312"/>
          <w:sz w:val="30"/>
        </w:rPr>
      </w:pPr>
      <w:r>
        <w:rPr>
          <w:rFonts w:ascii="仿宋_GB2312" w:hAnsi="仿宋_GB2312" w:eastAsia="仿宋_GB2312" w:cs="仿宋_GB2312"/>
          <w:sz w:val="30"/>
        </w:rPr>
        <w:t>各推荐单位要高度重视、精心把关、择优推荐。中管高校、其</w:t>
      </w:r>
    </w:p>
    <w:p>
      <w:pPr>
        <w:autoSpaceDE w:val="0"/>
        <w:autoSpaceDN w:val="0"/>
        <w:snapToGrid w:val="0"/>
        <w:spacing w:before="39" w:line="581" w:lineRule="exact"/>
        <w:ind w:right="153"/>
        <w:rPr>
          <w:rFonts w:ascii="仿宋_GB2312" w:hAnsi="仿宋_GB2312" w:eastAsia="仿宋_GB2312" w:cs="仿宋_GB2312"/>
          <w:sz w:val="30"/>
        </w:rPr>
      </w:pPr>
      <w:r>
        <w:rPr>
          <w:rFonts w:ascii="仿宋_GB2312" w:hAnsi="仿宋_GB2312" w:eastAsia="仿宋_GB2312" w:cs="仿宋_GB2312"/>
          <w:spacing w:val="-2"/>
          <w:sz w:val="30"/>
        </w:rPr>
        <w:t>他教育部直属高校</w:t>
      </w:r>
      <w:r>
        <w:rPr>
          <w:rFonts w:ascii="仿宋_GB2312" w:hAnsi="仿宋_GB2312" w:eastAsia="仿宋_GB2312" w:cs="仿宋_GB2312"/>
          <w:spacing w:val="-15"/>
          <w:sz w:val="30"/>
        </w:rPr>
        <w:t>，</w:t>
      </w:r>
      <w:r>
        <w:rPr>
          <w:rFonts w:ascii="仿宋_GB2312" w:hAnsi="仿宋_GB2312" w:eastAsia="仿宋_GB2312" w:cs="仿宋_GB2312"/>
          <w:spacing w:val="-2"/>
          <w:sz w:val="30"/>
        </w:rPr>
        <w:t>每</w:t>
      </w:r>
      <w:r>
        <w:rPr>
          <w:rFonts w:ascii="仿宋_GB2312" w:hAnsi="仿宋_GB2312" w:eastAsia="仿宋_GB2312" w:cs="仿宋_GB2312"/>
          <w:spacing w:val="-1"/>
          <w:sz w:val="30"/>
        </w:rPr>
        <w:t>校</w:t>
      </w:r>
      <w:r>
        <w:rPr>
          <w:rFonts w:ascii="仿宋_GB2312" w:hAnsi="仿宋_GB2312" w:eastAsia="仿宋_GB2312" w:cs="仿宋_GB2312"/>
          <w:spacing w:val="37"/>
          <w:sz w:val="30"/>
        </w:rPr>
        <w:t>从</w:t>
      </w:r>
      <w:r>
        <w:rPr>
          <w:rFonts w:ascii="Calibri" w:hAnsi="Calibri" w:eastAsia="Calibri" w:cs="Calibri"/>
          <w:spacing w:val="-1"/>
          <w:sz w:val="30"/>
        </w:rPr>
        <w:t>9</w:t>
      </w:r>
      <w:r>
        <w:rPr>
          <w:rFonts w:ascii="仿宋_GB2312" w:hAnsi="仿宋_GB2312" w:eastAsia="仿宋_GB2312" w:cs="仿宋_GB2312"/>
          <w:spacing w:val="-1"/>
          <w:sz w:val="30"/>
        </w:rPr>
        <w:t>个主题中选</w:t>
      </w:r>
      <w:r>
        <w:rPr>
          <w:rFonts w:ascii="仿宋_GB2312" w:hAnsi="仿宋_GB2312" w:eastAsia="仿宋_GB2312" w:cs="仿宋_GB2312"/>
          <w:spacing w:val="37"/>
          <w:sz w:val="30"/>
        </w:rPr>
        <w:t>择</w:t>
      </w:r>
      <w:r>
        <w:rPr>
          <w:rFonts w:ascii="Calibri" w:hAnsi="Calibri" w:eastAsia="Calibri" w:cs="Calibri"/>
          <w:spacing w:val="-1"/>
          <w:sz w:val="30"/>
        </w:rPr>
        <w:t>2</w:t>
      </w:r>
      <w:r>
        <w:rPr>
          <w:rFonts w:ascii="仿宋_GB2312" w:hAnsi="仿宋_GB2312" w:eastAsia="仿宋_GB2312" w:cs="仿宋_GB2312"/>
          <w:spacing w:val="-1"/>
          <w:sz w:val="30"/>
        </w:rPr>
        <w:t>—</w:t>
      </w:r>
      <w:r>
        <w:rPr>
          <w:rFonts w:ascii="Calibri" w:hAnsi="Calibri" w:eastAsia="Calibri" w:cs="Calibri"/>
          <w:spacing w:val="-1"/>
          <w:sz w:val="30"/>
        </w:rPr>
        <w:t>3</w:t>
      </w:r>
      <w:r>
        <w:rPr>
          <w:rFonts w:ascii="仿宋_GB2312" w:hAnsi="仿宋_GB2312" w:eastAsia="仿宋_GB2312" w:cs="仿宋_GB2312"/>
          <w:spacing w:val="-1"/>
          <w:sz w:val="30"/>
        </w:rPr>
        <w:t>个主题</w:t>
      </w:r>
      <w:r>
        <w:rPr>
          <w:rFonts w:ascii="仿宋_GB2312" w:hAnsi="仿宋_GB2312" w:eastAsia="仿宋_GB2312" w:cs="仿宋_GB2312"/>
          <w:spacing w:val="-14"/>
          <w:sz w:val="30"/>
        </w:rPr>
        <w:t>，</w:t>
      </w:r>
      <w:r>
        <w:rPr>
          <w:rFonts w:ascii="仿宋_GB2312" w:hAnsi="仿宋_GB2312" w:eastAsia="仿宋_GB2312" w:cs="仿宋_GB2312"/>
          <w:spacing w:val="-1"/>
          <w:sz w:val="30"/>
        </w:rPr>
        <w:t>各推</w:t>
      </w:r>
      <w:r>
        <w:rPr>
          <w:rFonts w:ascii="仿宋_GB2312" w:hAnsi="仿宋_GB2312" w:eastAsia="仿宋_GB2312" w:cs="仿宋_GB2312"/>
          <w:spacing w:val="36"/>
          <w:sz w:val="30"/>
        </w:rPr>
        <w:t>荐</w:t>
      </w:r>
      <w:r>
        <w:rPr>
          <w:rFonts w:ascii="Calibri" w:hAnsi="Calibri" w:eastAsia="Calibri" w:cs="Calibri"/>
          <w:spacing w:val="-1"/>
          <w:sz w:val="30"/>
        </w:rPr>
        <w:t>1</w:t>
      </w:r>
      <w:r>
        <w:rPr>
          <w:rFonts w:ascii="仿宋_GB2312" w:hAnsi="仿宋_GB2312" w:eastAsia="仿宋_GB2312" w:cs="仿宋_GB2312"/>
          <w:sz w:val="30"/>
        </w:rPr>
        <w:t>个案例。各省（区、市）党委教育工作部门结合本地高校基层党组</w:t>
      </w:r>
    </w:p>
    <w:p>
      <w:pPr>
        <w:autoSpaceDE w:val="0"/>
        <w:autoSpaceDN w:val="0"/>
        <w:snapToGrid w:val="0"/>
        <w:spacing w:before="162"/>
        <w:jc w:val="left"/>
        <w:rPr>
          <w:rFonts w:ascii="仿宋_GB2312" w:hAnsi="仿宋_GB2312" w:eastAsia="仿宋_GB2312" w:cs="仿宋_GB2312"/>
          <w:sz w:val="30"/>
        </w:rPr>
      </w:pPr>
      <w:r>
        <w:rPr>
          <w:rFonts w:ascii="仿宋_GB2312" w:hAnsi="仿宋_GB2312" w:eastAsia="仿宋_GB2312" w:cs="仿宋_GB2312"/>
          <w:spacing w:val="-1"/>
          <w:sz w:val="30"/>
        </w:rPr>
        <w:t>织建设情</w:t>
      </w:r>
      <w:r>
        <w:rPr>
          <w:rFonts w:ascii="仿宋_GB2312" w:hAnsi="仿宋_GB2312" w:eastAsia="仿宋_GB2312" w:cs="仿宋_GB2312"/>
          <w:sz w:val="30"/>
        </w:rPr>
        <w:t>况</w:t>
      </w:r>
      <w:r>
        <w:rPr>
          <w:rFonts w:ascii="仿宋_GB2312" w:hAnsi="仿宋_GB2312" w:eastAsia="仿宋_GB2312" w:cs="仿宋_GB2312"/>
          <w:spacing w:val="-46"/>
          <w:sz w:val="30"/>
        </w:rPr>
        <w:t>，</w:t>
      </w:r>
      <w:r>
        <w:rPr>
          <w:rFonts w:ascii="仿宋_GB2312" w:hAnsi="仿宋_GB2312" w:eastAsia="仿宋_GB2312" w:cs="仿宋_GB2312"/>
          <w:sz w:val="30"/>
        </w:rPr>
        <w:t>按</w:t>
      </w:r>
      <w:r>
        <w:rPr>
          <w:rFonts w:ascii="仿宋_GB2312" w:hAnsi="仿宋_GB2312" w:eastAsia="仿宋_GB2312" w:cs="仿宋_GB2312"/>
          <w:spacing w:val="37"/>
          <w:sz w:val="30"/>
        </w:rPr>
        <w:t>照</w:t>
      </w:r>
      <w:r>
        <w:rPr>
          <w:rFonts w:ascii="Calibri" w:hAnsi="Calibri" w:eastAsia="Calibri" w:cs="Calibri"/>
          <w:sz w:val="30"/>
        </w:rPr>
        <w:t>9</w:t>
      </w:r>
      <w:r>
        <w:rPr>
          <w:rFonts w:ascii="仿宋_GB2312" w:hAnsi="仿宋_GB2312" w:eastAsia="仿宋_GB2312" w:cs="仿宋_GB2312"/>
          <w:sz w:val="30"/>
        </w:rPr>
        <w:t>个主题</w:t>
      </w:r>
      <w:r>
        <w:rPr>
          <w:rFonts w:ascii="仿宋_GB2312" w:hAnsi="仿宋_GB2312" w:eastAsia="仿宋_GB2312" w:cs="仿宋_GB2312"/>
          <w:spacing w:val="-46"/>
          <w:sz w:val="30"/>
        </w:rPr>
        <w:t>，</w:t>
      </w:r>
      <w:r>
        <w:rPr>
          <w:rFonts w:ascii="仿宋_GB2312" w:hAnsi="仿宋_GB2312" w:eastAsia="仿宋_GB2312" w:cs="仿宋_GB2312"/>
          <w:sz w:val="30"/>
        </w:rPr>
        <w:t>每个主题推</w:t>
      </w:r>
      <w:r>
        <w:rPr>
          <w:rFonts w:ascii="仿宋_GB2312" w:hAnsi="仿宋_GB2312" w:eastAsia="仿宋_GB2312" w:cs="仿宋_GB2312"/>
          <w:spacing w:val="37"/>
          <w:sz w:val="30"/>
        </w:rPr>
        <w:t>荐</w:t>
      </w:r>
      <w:r>
        <w:rPr>
          <w:rFonts w:ascii="Calibri" w:hAnsi="Calibri" w:eastAsia="Calibri" w:cs="Calibri"/>
          <w:sz w:val="30"/>
        </w:rPr>
        <w:t>2</w:t>
      </w:r>
      <w:r>
        <w:rPr>
          <w:rFonts w:ascii="仿宋_GB2312" w:hAnsi="仿宋_GB2312" w:eastAsia="仿宋_GB2312" w:cs="仿宋_GB2312"/>
          <w:sz w:val="30"/>
        </w:rPr>
        <w:t>个案例</w:t>
      </w:r>
      <w:r>
        <w:rPr>
          <w:rFonts w:ascii="仿宋_GB2312" w:hAnsi="仿宋_GB2312" w:eastAsia="仿宋_GB2312" w:cs="仿宋_GB2312"/>
          <w:spacing w:val="-46"/>
          <w:sz w:val="30"/>
        </w:rPr>
        <w:t>，</w:t>
      </w:r>
      <w:r>
        <w:rPr>
          <w:rFonts w:ascii="仿宋_GB2312" w:hAnsi="仿宋_GB2312" w:eastAsia="仿宋_GB2312" w:cs="仿宋_GB2312"/>
          <w:spacing w:val="37"/>
          <w:sz w:val="30"/>
        </w:rPr>
        <w:t>共</w:t>
      </w:r>
      <w:r>
        <w:rPr>
          <w:rFonts w:ascii="Calibri" w:hAnsi="Calibri" w:eastAsia="Calibri" w:cs="Calibri"/>
          <w:sz w:val="30"/>
        </w:rPr>
        <w:t>18</w:t>
      </w:r>
      <w:r>
        <w:rPr>
          <w:rFonts w:ascii="仿宋_GB2312" w:hAnsi="仿宋_GB2312" w:eastAsia="仿宋_GB2312" w:cs="仿宋_GB2312"/>
          <w:sz w:val="30"/>
        </w:rPr>
        <w:t>个案例。</w:t>
      </w:r>
    </w:p>
    <w:p>
      <w:pPr>
        <w:autoSpaceDE w:val="0"/>
        <w:autoSpaceDN w:val="0"/>
        <w:snapToGrid w:val="0"/>
        <w:spacing w:before="200" w:line="375" w:lineRule="exact"/>
        <w:jc w:val="left"/>
        <w:rPr>
          <w:rFonts w:ascii="仿宋_GB2312" w:hAnsi="仿宋_GB2312" w:eastAsia="仿宋_GB2312" w:cs="仿宋_GB2312"/>
          <w:sz w:val="30"/>
        </w:rPr>
      </w:pPr>
      <w:r>
        <w:rPr>
          <w:rFonts w:ascii="仿宋_GB2312" w:hAnsi="仿宋_GB2312" w:eastAsia="仿宋_GB2312" w:cs="仿宋_GB2312"/>
          <w:sz w:val="30"/>
        </w:rPr>
        <w:t>对各单位推荐的案例，教育部思想政治工作司组织专家进行审核，</w:t>
      </w:r>
    </w:p>
    <w:p>
      <w:pPr>
        <w:autoSpaceDE w:val="0"/>
        <w:autoSpaceDN w:val="0"/>
        <w:snapToGrid w:val="0"/>
        <w:spacing w:before="43" w:line="578" w:lineRule="exact"/>
        <w:jc w:val="left"/>
        <w:rPr>
          <w:rFonts w:ascii="仿宋_GB2312" w:hAnsi="仿宋_GB2312" w:eastAsia="仿宋_GB2312" w:cs="仿宋_GB2312"/>
          <w:sz w:val="30"/>
        </w:rPr>
      </w:pPr>
      <w:r>
        <w:rPr>
          <w:rFonts w:ascii="仿宋_GB2312" w:hAnsi="仿宋_GB2312" w:eastAsia="仿宋_GB2312" w:cs="仿宋_GB2312"/>
          <w:sz w:val="30"/>
        </w:rPr>
        <w:t>审核通过的案例将在全国高校思想政治工作网（</w:t>
      </w:r>
      <w:r>
        <w:rPr>
          <w:rFonts w:ascii="Calibri" w:hAnsi="Calibri" w:eastAsia="Calibri" w:cs="Calibri"/>
          <w:sz w:val="30"/>
        </w:rPr>
        <w:t>http://ww</w:t>
      </w:r>
      <w:r>
        <w:rPr>
          <w:rFonts w:ascii="Calibri" w:hAnsi="Calibri" w:eastAsia="Calibri" w:cs="Calibri"/>
          <w:spacing w:val="-13"/>
          <w:sz w:val="30"/>
        </w:rPr>
        <w:t>w</w:t>
      </w:r>
      <w:r>
        <w:rPr>
          <w:rFonts w:ascii="Calibri" w:hAnsi="Calibri" w:eastAsia="Calibri" w:cs="Calibri"/>
          <w:sz w:val="30"/>
        </w:rPr>
        <w:t>.sizhengwang.cn/</w:t>
      </w:r>
      <w:r>
        <w:rPr>
          <w:rFonts w:ascii="仿宋_GB2312" w:hAnsi="仿宋_GB2312" w:eastAsia="仿宋_GB2312" w:cs="仿宋_GB2312"/>
          <w:sz w:val="30"/>
        </w:rPr>
        <w:t>）等平台上进行宣传展示；同时</w:t>
      </w:r>
      <w:r>
        <w:rPr>
          <w:rFonts w:ascii="仿宋_GB2312" w:hAnsi="仿宋_GB2312" w:eastAsia="仿宋_GB2312" w:cs="仿宋_GB2312"/>
          <w:spacing w:val="4"/>
          <w:sz w:val="30"/>
        </w:rPr>
        <w:t>，</w:t>
      </w:r>
      <w:r>
        <w:rPr>
          <w:rFonts w:ascii="仿宋_GB2312" w:hAnsi="仿宋_GB2312" w:eastAsia="仿宋_GB2312" w:cs="仿宋_GB2312"/>
          <w:sz w:val="30"/>
        </w:rPr>
        <w:t>遴</w:t>
      </w:r>
    </w:p>
    <w:p>
      <w:pPr>
        <w:autoSpaceDE w:val="0"/>
        <w:autoSpaceDN w:val="0"/>
        <w:snapToGrid w:val="0"/>
        <w:spacing w:line="581" w:lineRule="exact"/>
        <w:jc w:val="left"/>
        <w:rPr>
          <w:rFonts w:ascii="仿宋_GB2312" w:hAnsi="仿宋_GB2312" w:eastAsia="仿宋_GB2312" w:cs="仿宋_GB2312"/>
          <w:sz w:val="30"/>
        </w:rPr>
      </w:pPr>
      <w:r>
        <w:rPr>
          <w:rFonts w:ascii="仿宋_GB2312" w:hAnsi="仿宋_GB2312" w:eastAsia="仿宋_GB2312" w:cs="仿宋_GB2312"/>
          <w:sz w:val="30"/>
        </w:rPr>
        <w:t>选优秀案例作为中组部党员教育和干部测评中心与教育部思想政治工作司编写的《基层党组织书记案例选编（高校版</w:t>
      </w:r>
      <w:r>
        <w:rPr>
          <w:rFonts w:ascii="仿宋_GB2312" w:hAnsi="仿宋_GB2312" w:eastAsia="仿宋_GB2312" w:cs="仿宋_GB2312"/>
          <w:spacing w:val="-74"/>
          <w:sz w:val="30"/>
        </w:rPr>
        <w:t>）</w:t>
      </w:r>
      <w:r>
        <w:rPr>
          <w:rFonts w:ascii="仿宋_GB2312" w:hAnsi="仿宋_GB2312" w:eastAsia="仿宋_GB2312" w:cs="仿宋_GB2312"/>
          <w:sz w:val="30"/>
        </w:rPr>
        <w:t>》的候选案例，会同推荐单位修改完善后编入教材，在国家级示范培训班、各地各</w:t>
      </w:r>
    </w:p>
    <w:p>
      <w:pPr>
        <w:autoSpaceDE w:val="0"/>
        <w:autoSpaceDN w:val="0"/>
        <w:snapToGrid w:val="0"/>
        <w:spacing w:before="163" w:line="375" w:lineRule="exact"/>
        <w:jc w:val="left"/>
        <w:rPr>
          <w:rFonts w:ascii="仿宋_GB2312" w:hAnsi="仿宋_GB2312" w:eastAsia="仿宋_GB2312" w:cs="仿宋_GB2312"/>
          <w:sz w:val="30"/>
        </w:rPr>
      </w:pPr>
      <w:r>
        <w:rPr>
          <w:rFonts w:ascii="仿宋_GB2312" w:hAnsi="仿宋_GB2312" w:eastAsia="仿宋_GB2312" w:cs="仿宋_GB2312"/>
          <w:sz w:val="30"/>
        </w:rPr>
        <w:t>高校集中轮训等工作中推广应用，引领带动高校基层党建工作质量</w:t>
      </w:r>
    </w:p>
    <w:p>
      <w:pPr>
        <w:autoSpaceDE w:val="0"/>
        <w:autoSpaceDN w:val="0"/>
        <w:snapToGrid w:val="0"/>
        <w:spacing w:before="206" w:line="375" w:lineRule="exact"/>
        <w:jc w:val="left"/>
        <w:rPr>
          <w:rFonts w:ascii="仿宋_GB2312" w:hAnsi="仿宋_GB2312" w:eastAsia="仿宋_GB2312" w:cs="仿宋_GB2312"/>
          <w:sz w:val="30"/>
        </w:rPr>
      </w:pPr>
      <w:r>
        <w:rPr>
          <w:rFonts w:ascii="仿宋_GB2312" w:hAnsi="仿宋_GB2312" w:eastAsia="仿宋_GB2312" w:cs="仿宋_GB2312"/>
          <w:sz w:val="30"/>
        </w:rPr>
        <w:t>提升。</w:t>
      </w:r>
    </w:p>
    <w:p>
      <w:pPr>
        <w:autoSpaceDE w:val="0"/>
        <w:autoSpaceDN w:val="0"/>
        <w:snapToGrid w:val="0"/>
        <w:spacing w:before="203"/>
        <w:ind w:left="600"/>
        <w:jc w:val="left"/>
        <w:rPr>
          <w:rFonts w:ascii="仿宋_GB2312" w:hAnsi="仿宋_GB2312" w:eastAsia="仿宋_GB2312" w:cs="仿宋_GB2312"/>
          <w:sz w:val="30"/>
        </w:rPr>
      </w:pPr>
      <w:r>
        <w:rPr>
          <w:rFonts w:ascii="仿宋_GB2312" w:hAnsi="仿宋_GB2312" w:eastAsia="仿宋_GB2312" w:cs="仿宋_GB2312"/>
          <w:sz w:val="30"/>
        </w:rPr>
        <w:t>案例推荐截止时间</w:t>
      </w:r>
      <w:r>
        <w:rPr>
          <w:rFonts w:ascii="仿宋_GB2312" w:hAnsi="仿宋_GB2312" w:eastAsia="仿宋_GB2312" w:cs="仿宋_GB2312"/>
          <w:spacing w:val="37"/>
          <w:sz w:val="30"/>
        </w:rPr>
        <w:t>为</w:t>
      </w:r>
      <w:r>
        <w:rPr>
          <w:rFonts w:ascii="Calibri" w:hAnsi="Calibri" w:eastAsia="Calibri" w:cs="Calibri"/>
          <w:sz w:val="30"/>
        </w:rPr>
        <w:t>2018</w:t>
      </w:r>
      <w:r>
        <w:rPr>
          <w:rFonts w:ascii="仿宋_GB2312" w:hAnsi="仿宋_GB2312" w:eastAsia="仿宋_GB2312" w:cs="仿宋_GB2312"/>
          <w:spacing w:val="37"/>
          <w:sz w:val="30"/>
        </w:rPr>
        <w:t>年</w:t>
      </w:r>
      <w:r>
        <w:rPr>
          <w:rFonts w:ascii="Calibri" w:hAnsi="Calibri" w:eastAsia="Calibri" w:cs="Calibri"/>
          <w:sz w:val="30"/>
        </w:rPr>
        <w:t>6</w:t>
      </w:r>
      <w:r>
        <w:rPr>
          <w:rFonts w:ascii="仿宋_GB2312" w:hAnsi="仿宋_GB2312" w:eastAsia="仿宋_GB2312" w:cs="仿宋_GB2312"/>
          <w:spacing w:val="37"/>
          <w:sz w:val="30"/>
        </w:rPr>
        <w:t>月</w:t>
      </w:r>
      <w:r>
        <w:rPr>
          <w:rFonts w:ascii="Calibri" w:hAnsi="Calibri" w:eastAsia="Calibri" w:cs="Calibri"/>
          <w:sz w:val="30"/>
        </w:rPr>
        <w:t>30</w:t>
      </w:r>
      <w:r>
        <w:rPr>
          <w:rFonts w:ascii="仿宋_GB2312" w:hAnsi="仿宋_GB2312" w:eastAsia="仿宋_GB2312" w:cs="仿宋_GB2312"/>
          <w:sz w:val="30"/>
        </w:rPr>
        <w:t>日。</w:t>
      </w:r>
    </w:p>
    <w:p>
      <w:pPr>
        <w:autoSpaceDE w:val="0"/>
        <w:autoSpaceDN w:val="0"/>
        <w:snapToGrid w:val="0"/>
        <w:spacing w:before="200" w:line="375" w:lineRule="exact"/>
        <w:ind w:left="600"/>
        <w:jc w:val="left"/>
        <w:rPr>
          <w:rFonts w:ascii="黑体" w:hAnsi="黑体" w:eastAsia="黑体" w:cs="黑体"/>
          <w:sz w:val="30"/>
        </w:rPr>
      </w:pPr>
      <w:r>
        <w:rPr>
          <w:rFonts w:ascii="黑体" w:hAnsi="黑体" w:eastAsia="黑体" w:cs="黑体"/>
          <w:sz w:val="30"/>
        </w:rPr>
        <w:t>三、体例要求</w:t>
      </w:r>
    </w:p>
    <w:p>
      <w:pPr>
        <w:autoSpaceDE w:val="0"/>
        <w:autoSpaceDN w:val="0"/>
        <w:snapToGrid w:val="0"/>
        <w:spacing w:before="206"/>
        <w:ind w:left="600"/>
        <w:jc w:val="left"/>
        <w:rPr>
          <w:rFonts w:ascii="仿宋_GB2312" w:hAnsi="仿宋_GB2312" w:eastAsia="仿宋_GB2312" w:cs="仿宋_GB2312"/>
          <w:sz w:val="30"/>
        </w:rPr>
      </w:pPr>
      <w:r>
        <w:rPr>
          <w:rFonts w:ascii="Calibri" w:hAnsi="Calibri" w:eastAsia="Calibri" w:cs="Calibri"/>
          <w:sz w:val="30"/>
        </w:rPr>
        <w:t>1</w:t>
      </w:r>
      <w:r>
        <w:rPr>
          <w:rFonts w:ascii="仿宋_GB2312" w:hAnsi="仿宋_GB2312" w:eastAsia="仿宋_GB2312" w:cs="仿宋_GB2312"/>
          <w:sz w:val="30"/>
        </w:rPr>
        <w:t>．案例内容分</w:t>
      </w:r>
      <w:r>
        <w:rPr>
          <w:rFonts w:ascii="仿宋_GB2312" w:hAnsi="仿宋_GB2312" w:eastAsia="仿宋_GB2312" w:cs="仿宋_GB2312"/>
          <w:spacing w:val="37"/>
          <w:sz w:val="30"/>
        </w:rPr>
        <w:t>为</w:t>
      </w:r>
      <w:r>
        <w:rPr>
          <w:rFonts w:ascii="Calibri" w:hAnsi="Calibri" w:eastAsia="Calibri" w:cs="Calibri"/>
          <w:sz w:val="30"/>
        </w:rPr>
        <w:t>3</w:t>
      </w:r>
      <w:r>
        <w:rPr>
          <w:rFonts w:ascii="仿宋_GB2312" w:hAnsi="仿宋_GB2312" w:eastAsia="仿宋_GB2312" w:cs="仿宋_GB2312"/>
          <w:sz w:val="30"/>
        </w:rPr>
        <w:t>部分：开头以简短事例引出案例主旨大意；</w:t>
      </w:r>
    </w:p>
    <w:p>
      <w:pPr>
        <w:autoSpaceDE w:val="0"/>
        <w:autoSpaceDN w:val="0"/>
        <w:snapToGrid w:val="0"/>
        <w:spacing w:before="38" w:line="578" w:lineRule="exact"/>
        <w:jc w:val="left"/>
        <w:rPr>
          <w:rFonts w:ascii="仿宋_GB2312" w:hAnsi="仿宋_GB2312" w:eastAsia="仿宋_GB2312" w:cs="仿宋_GB2312"/>
          <w:sz w:val="30"/>
        </w:rPr>
      </w:pPr>
      <w:r>
        <w:rPr>
          <w:rFonts w:ascii="仿宋_GB2312" w:hAnsi="仿宋_GB2312" w:eastAsia="仿宋_GB2312" w:cs="仿宋_GB2312"/>
          <w:sz w:val="30"/>
        </w:rPr>
        <w:t>中间介绍案例主要内容和做法；结尾对案例特点进行点评或附相关</w:t>
      </w:r>
      <w:r>
        <w:rPr>
          <w:rFonts w:ascii="仿宋_GB2312" w:hAnsi="仿宋_GB2312" w:eastAsia="仿宋_GB2312" w:cs="仿宋_GB2312"/>
          <w:spacing w:val="-1"/>
          <w:sz w:val="30"/>
        </w:rPr>
        <w:t>内容链</w:t>
      </w:r>
      <w:r>
        <w:rPr>
          <w:rFonts w:ascii="仿宋_GB2312" w:hAnsi="仿宋_GB2312" w:eastAsia="仿宋_GB2312" w:cs="仿宋_GB2312"/>
          <w:sz w:val="30"/>
        </w:rPr>
        <w:t>接延伸阅读</w:t>
      </w:r>
      <w:r>
        <w:rPr>
          <w:rFonts w:ascii="仿宋_GB2312" w:hAnsi="仿宋_GB2312" w:eastAsia="仿宋_GB2312" w:cs="仿宋_GB2312"/>
          <w:spacing w:val="-11"/>
          <w:sz w:val="30"/>
        </w:rPr>
        <w:t>。</w:t>
      </w:r>
      <w:r>
        <w:rPr>
          <w:rFonts w:ascii="仿宋_GB2312" w:hAnsi="仿宋_GB2312" w:eastAsia="仿宋_GB2312" w:cs="仿宋_GB2312"/>
          <w:sz w:val="30"/>
        </w:rPr>
        <w:t>案例以第三人称进行撰写</w:t>
      </w:r>
      <w:r>
        <w:rPr>
          <w:rFonts w:ascii="仿宋_GB2312" w:hAnsi="仿宋_GB2312" w:eastAsia="仿宋_GB2312" w:cs="仿宋_GB2312"/>
          <w:spacing w:val="-12"/>
          <w:sz w:val="30"/>
        </w:rPr>
        <w:t>。</w:t>
      </w:r>
      <w:r>
        <w:rPr>
          <w:rFonts w:ascii="仿宋_GB2312" w:hAnsi="仿宋_GB2312" w:eastAsia="仿宋_GB2312" w:cs="仿宋_GB2312"/>
          <w:sz w:val="30"/>
        </w:rPr>
        <w:t>参考范文见附</w:t>
      </w:r>
      <w:r>
        <w:rPr>
          <w:rFonts w:ascii="仿宋_GB2312" w:hAnsi="仿宋_GB2312" w:eastAsia="仿宋_GB2312" w:cs="仿宋_GB2312"/>
          <w:spacing w:val="37"/>
          <w:sz w:val="30"/>
        </w:rPr>
        <w:t>件</w:t>
      </w:r>
      <w:r>
        <w:rPr>
          <w:rFonts w:ascii="Calibri" w:hAnsi="Calibri" w:eastAsia="Calibri" w:cs="Calibri"/>
          <w:sz w:val="30"/>
        </w:rPr>
        <w:t>1</w:t>
      </w:r>
      <w:r>
        <w:rPr>
          <w:rFonts w:ascii="仿宋_GB2312" w:hAnsi="仿宋_GB2312" w:eastAsia="仿宋_GB2312" w:cs="仿宋_GB2312"/>
          <w:sz w:val="30"/>
        </w:rPr>
        <w:t>。</w:t>
      </w:r>
    </w:p>
    <w:p>
      <w:pPr>
        <w:autoSpaceDE w:val="0"/>
        <w:autoSpaceDN w:val="0"/>
        <w:snapToGrid w:val="0"/>
        <w:spacing w:before="165"/>
        <w:ind w:left="600"/>
        <w:jc w:val="left"/>
        <w:rPr>
          <w:rFonts w:ascii="仿宋_GB2312" w:hAnsi="仿宋_GB2312" w:eastAsia="仿宋_GB2312" w:cs="仿宋_GB2312"/>
          <w:sz w:val="30"/>
        </w:rPr>
      </w:pPr>
      <w:r>
        <w:rPr>
          <w:rFonts w:ascii="Calibri" w:hAnsi="Calibri" w:eastAsia="Calibri" w:cs="Calibri"/>
          <w:sz w:val="30"/>
        </w:rPr>
        <w:t>2</w:t>
      </w:r>
      <w:r>
        <w:rPr>
          <w:rFonts w:ascii="仿宋_GB2312" w:hAnsi="仿宋_GB2312" w:eastAsia="仿宋_GB2312" w:cs="仿宋_GB2312"/>
          <w:sz w:val="30"/>
        </w:rPr>
        <w:t>．每个案例需</w:t>
      </w:r>
      <w:r>
        <w:rPr>
          <w:rFonts w:ascii="仿宋_GB2312" w:hAnsi="仿宋_GB2312" w:eastAsia="仿宋_GB2312" w:cs="仿宋_GB2312"/>
          <w:spacing w:val="38"/>
          <w:sz w:val="30"/>
        </w:rPr>
        <w:t>设</w:t>
      </w:r>
      <w:r>
        <w:rPr>
          <w:rFonts w:ascii="Calibri" w:hAnsi="Calibri" w:eastAsia="Calibri" w:cs="Calibri"/>
          <w:sz w:val="30"/>
        </w:rPr>
        <w:t>1</w:t>
      </w:r>
      <w:r>
        <w:rPr>
          <w:rFonts w:ascii="仿宋_GB2312" w:hAnsi="仿宋_GB2312" w:eastAsia="仿宋_GB2312" w:cs="仿宋_GB2312"/>
          <w:sz w:val="30"/>
        </w:rPr>
        <w:t>—</w:t>
      </w:r>
      <w:r>
        <w:rPr>
          <w:rFonts w:ascii="Calibri" w:hAnsi="Calibri" w:eastAsia="Calibri" w:cs="Calibri"/>
          <w:sz w:val="30"/>
        </w:rPr>
        <w:t>2</w:t>
      </w:r>
      <w:r>
        <w:rPr>
          <w:rFonts w:ascii="仿宋_GB2312" w:hAnsi="仿宋_GB2312" w:eastAsia="仿宋_GB2312" w:cs="仿宋_GB2312"/>
          <w:sz w:val="30"/>
        </w:rPr>
        <w:t>个文本框，插入习近平总书记讲话精神</w:t>
      </w:r>
    </w:p>
    <w:p>
      <w:pPr>
        <w:autoSpaceDE w:val="0"/>
        <w:autoSpaceDN w:val="0"/>
        <w:snapToGrid w:val="0"/>
        <w:spacing w:before="38" w:line="578" w:lineRule="exact"/>
        <w:ind w:right="154"/>
        <w:rPr>
          <w:rFonts w:ascii="仿宋_GB2312" w:hAnsi="仿宋_GB2312" w:eastAsia="仿宋_GB2312" w:cs="仿宋_GB2312"/>
          <w:sz w:val="30"/>
        </w:rPr>
      </w:pPr>
      <w:r>
        <w:rPr>
          <w:rFonts w:ascii="仿宋_GB2312" w:hAnsi="仿宋_GB2312" w:eastAsia="仿宋_GB2312" w:cs="仿宋_GB2312"/>
          <w:spacing w:val="-3"/>
          <w:sz w:val="30"/>
        </w:rPr>
        <w:t>和党的基本知识，</w:t>
      </w:r>
      <w:r>
        <w:rPr>
          <w:rFonts w:ascii="仿宋_GB2312" w:hAnsi="仿宋_GB2312" w:eastAsia="仿宋_GB2312" w:cs="仿宋_GB2312"/>
          <w:spacing w:val="-2"/>
          <w:sz w:val="30"/>
        </w:rPr>
        <w:t>要认真仔细参照权威单位公开发布的讲话内容和</w:t>
      </w:r>
      <w:r>
        <w:rPr>
          <w:rFonts w:ascii="仿宋_GB2312" w:hAnsi="仿宋_GB2312" w:eastAsia="仿宋_GB2312" w:cs="仿宋_GB2312"/>
          <w:sz w:val="30"/>
        </w:rPr>
        <w:t xml:space="preserve"> 党章等规范性文件予以核对，注明出处，确保无一差错。</w:t>
      </w:r>
    </w:p>
    <w:p>
      <w:pPr>
        <w:autoSpaceDE w:val="0"/>
        <w:autoSpaceDN w:val="0"/>
        <w:snapToGrid w:val="0"/>
        <w:spacing w:before="165"/>
        <w:ind w:left="600"/>
        <w:jc w:val="left"/>
        <w:rPr>
          <w:rFonts w:ascii="仿宋_GB2312" w:hAnsi="仿宋_GB2312" w:eastAsia="仿宋_GB2312" w:cs="仿宋_GB2312"/>
          <w:sz w:val="30"/>
        </w:rPr>
      </w:pPr>
      <w:r>
        <w:rPr>
          <w:rFonts w:ascii="Calibri" w:hAnsi="Calibri" w:eastAsia="Calibri" w:cs="Calibri"/>
          <w:sz w:val="30"/>
        </w:rPr>
        <w:t>3</w:t>
      </w:r>
      <w:r>
        <w:rPr>
          <w:rFonts w:ascii="仿宋_GB2312" w:hAnsi="仿宋_GB2312" w:eastAsia="仿宋_GB2312" w:cs="仿宋_GB2312"/>
          <w:sz w:val="30"/>
        </w:rPr>
        <w:t>．案例要求文字规范，语句通顺，语法正确。语言力求鲜活、</w:t>
      </w:r>
    </w:p>
    <w:p>
      <w:pPr>
        <w:autoSpaceDE w:val="0"/>
        <w:autoSpaceDN w:val="0"/>
        <w:snapToGrid w:val="0"/>
        <w:spacing w:before="38" w:line="578" w:lineRule="exact"/>
        <w:rPr>
          <w:rFonts w:ascii="仿宋_GB2312" w:hAnsi="仿宋_GB2312" w:eastAsia="仿宋_GB2312" w:cs="仿宋_GB2312"/>
          <w:sz w:val="30"/>
        </w:rPr>
      </w:pPr>
      <w:r>
        <w:rPr>
          <w:rFonts w:ascii="仿宋_GB2312" w:hAnsi="仿宋_GB2312" w:eastAsia="仿宋_GB2312" w:cs="仿宋_GB2312"/>
          <w:spacing w:val="-1"/>
          <w:sz w:val="30"/>
        </w:rPr>
        <w:t>接地气</w:t>
      </w:r>
      <w:r>
        <w:rPr>
          <w:rFonts w:ascii="仿宋_GB2312" w:hAnsi="仿宋_GB2312" w:eastAsia="仿宋_GB2312" w:cs="仿宋_GB2312"/>
          <w:spacing w:val="-20"/>
          <w:sz w:val="30"/>
        </w:rPr>
        <w:t>、</w:t>
      </w:r>
      <w:r>
        <w:rPr>
          <w:rFonts w:ascii="仿宋_GB2312" w:hAnsi="仿宋_GB2312" w:eastAsia="仿宋_GB2312" w:cs="仿宋_GB2312"/>
          <w:sz w:val="30"/>
        </w:rPr>
        <w:t>贴近师生</w:t>
      </w:r>
      <w:r>
        <w:rPr>
          <w:rFonts w:ascii="仿宋_GB2312" w:hAnsi="仿宋_GB2312" w:eastAsia="仿宋_GB2312" w:cs="仿宋_GB2312"/>
          <w:spacing w:val="-20"/>
          <w:sz w:val="30"/>
        </w:rPr>
        <w:t>，</w:t>
      </w:r>
      <w:r>
        <w:rPr>
          <w:rFonts w:ascii="仿宋_GB2312" w:hAnsi="仿宋_GB2312" w:eastAsia="仿宋_GB2312" w:cs="仿宋_GB2312"/>
          <w:sz w:val="30"/>
        </w:rPr>
        <w:t>塑造出真实的基层党组织书记形象</w:t>
      </w:r>
      <w:r>
        <w:rPr>
          <w:rFonts w:ascii="仿宋_GB2312" w:hAnsi="仿宋_GB2312" w:eastAsia="仿宋_GB2312" w:cs="仿宋_GB2312"/>
          <w:spacing w:val="-20"/>
          <w:sz w:val="30"/>
        </w:rPr>
        <w:t>。</w:t>
      </w:r>
      <w:r>
        <w:rPr>
          <w:rFonts w:ascii="仿宋_GB2312" w:hAnsi="仿宋_GB2312" w:eastAsia="仿宋_GB2312" w:cs="仿宋_GB2312"/>
          <w:sz w:val="30"/>
        </w:rPr>
        <w:t>单位名称、时间符合规范用法，不用“我校</w:t>
      </w:r>
      <w:r>
        <w:rPr>
          <w:rFonts w:ascii="仿宋_GB2312" w:hAnsi="仿宋_GB2312" w:eastAsia="仿宋_GB2312" w:cs="仿宋_GB2312"/>
          <w:spacing w:val="-74"/>
          <w:sz w:val="30"/>
        </w:rPr>
        <w:t>”</w:t>
      </w:r>
      <w:r>
        <w:rPr>
          <w:rFonts w:ascii="仿宋_GB2312" w:hAnsi="仿宋_GB2312" w:eastAsia="仿宋_GB2312" w:cs="仿宋_GB2312"/>
          <w:sz w:val="30"/>
        </w:rPr>
        <w:t>“我院</w:t>
      </w:r>
      <w:r>
        <w:rPr>
          <w:rFonts w:ascii="仿宋_GB2312" w:hAnsi="仿宋_GB2312" w:eastAsia="仿宋_GB2312" w:cs="仿宋_GB2312"/>
          <w:spacing w:val="-76"/>
          <w:sz w:val="30"/>
        </w:rPr>
        <w:t>”</w:t>
      </w:r>
      <w:r>
        <w:rPr>
          <w:rFonts w:ascii="仿宋_GB2312" w:hAnsi="仿宋_GB2312" w:eastAsia="仿宋_GB2312" w:cs="仿宋_GB2312"/>
          <w:sz w:val="30"/>
        </w:rPr>
        <w:t>“今年</w:t>
      </w:r>
      <w:r>
        <w:rPr>
          <w:rFonts w:ascii="仿宋_GB2312" w:hAnsi="仿宋_GB2312" w:eastAsia="仿宋_GB2312" w:cs="仿宋_GB2312"/>
          <w:spacing w:val="-74"/>
          <w:sz w:val="30"/>
        </w:rPr>
        <w:t>”</w:t>
      </w:r>
      <w:r>
        <w:rPr>
          <w:rFonts w:ascii="仿宋_GB2312" w:hAnsi="仿宋_GB2312" w:eastAsia="仿宋_GB2312" w:cs="仿宋_GB2312"/>
          <w:sz w:val="30"/>
        </w:rPr>
        <w:t>“去年”等表述，</w:t>
      </w:r>
    </w:p>
    <w:p>
      <w:pPr>
        <w:autoSpaceDE w:val="0"/>
        <w:autoSpaceDN w:val="0"/>
        <w:snapToGrid w:val="0"/>
        <w:spacing w:before="12" w:line="300" w:lineRule="exact"/>
        <w:rPr>
          <w:rFonts w:ascii="宋体" w:hAnsi="宋体" w:eastAsia="宋体" w:cs="宋体"/>
        </w:rPr>
        <w:sectPr>
          <w:footnotePr>
            <w:numStart w:val="0"/>
          </w:footnotePr>
          <w:endnotePr>
            <w:numFmt w:val="decimal"/>
            <w:numStart w:val="0"/>
          </w:endnotePr>
          <w:pgSz w:w="11906" w:h="16838"/>
          <w:pgMar w:top="1440" w:right="1435" w:bottom="732" w:left="1586" w:header="0" w:footer="0" w:gutter="0"/>
          <w:pgNumType w:start="0"/>
          <w:cols w:space="720" w:num="1"/>
        </w:sectPr>
      </w:pPr>
    </w:p>
    <w:p>
      <w:pPr>
        <w:autoSpaceDE w:val="0"/>
        <w:autoSpaceDN w:val="0"/>
        <w:snapToGrid w:val="0"/>
        <w:spacing w:before="426" w:line="365" w:lineRule="auto"/>
        <w:ind w:right="149"/>
        <w:rPr>
          <w:rFonts w:ascii="仿宋_GB2312" w:hAnsi="仿宋_GB2312" w:eastAsia="仿宋_GB2312" w:cs="仿宋_GB2312"/>
          <w:sz w:val="30"/>
        </w:rPr>
      </w:pPr>
      <w:r>
        <w:rPr>
          <w:rFonts w:ascii="仿宋_GB2312" w:hAnsi="仿宋_GB2312" w:eastAsia="仿宋_GB2312" w:cs="仿宋_GB2312"/>
          <w:sz w:val="30"/>
        </w:rPr>
        <w:t>如</w:t>
      </w:r>
      <w:r>
        <w:rPr>
          <w:rFonts w:ascii="仿宋_GB2312" w:hAnsi="仿宋_GB2312" w:eastAsia="仿宋_GB2312" w:cs="仿宋_GB2312"/>
          <w:spacing w:val="-1"/>
          <w:sz w:val="30"/>
        </w:rPr>
        <w:t>年的</w:t>
      </w:r>
      <w:r>
        <w:rPr>
          <w:rFonts w:ascii="仿宋_GB2312" w:hAnsi="仿宋_GB2312" w:eastAsia="仿宋_GB2312" w:cs="仿宋_GB2312"/>
          <w:sz w:val="30"/>
        </w:rPr>
        <w:t>使用要</w:t>
      </w:r>
      <w:r>
        <w:rPr>
          <w:rFonts w:ascii="仿宋_GB2312" w:hAnsi="仿宋_GB2312" w:eastAsia="仿宋_GB2312" w:cs="仿宋_GB2312"/>
          <w:spacing w:val="-1"/>
          <w:sz w:val="30"/>
        </w:rPr>
        <w:t>用“</w:t>
      </w:r>
      <w:r>
        <w:rPr>
          <w:rFonts w:ascii="Calibri" w:hAnsi="Calibri" w:eastAsia="Calibri" w:cs="Calibri"/>
          <w:spacing w:val="-1"/>
          <w:sz w:val="30"/>
        </w:rPr>
        <w:t>20</w:t>
      </w:r>
      <w:r>
        <w:rPr>
          <w:rFonts w:ascii="Calibri" w:hAnsi="Calibri" w:eastAsia="Calibri" w:cs="Calibri"/>
          <w:sz w:val="30"/>
        </w:rPr>
        <w:t>18</w:t>
      </w:r>
      <w:r>
        <w:rPr>
          <w:rFonts w:ascii="仿宋_GB2312" w:hAnsi="仿宋_GB2312" w:eastAsia="仿宋_GB2312" w:cs="仿宋_GB2312"/>
          <w:sz w:val="30"/>
        </w:rPr>
        <w:t>年</w:t>
      </w:r>
      <w:r>
        <w:rPr>
          <w:rFonts w:ascii="仿宋_GB2312" w:hAnsi="仿宋_GB2312" w:eastAsia="仿宋_GB2312" w:cs="仿宋_GB2312"/>
          <w:spacing w:val="-1"/>
          <w:sz w:val="30"/>
        </w:rPr>
        <w:t>”</w:t>
      </w:r>
      <w:r>
        <w:rPr>
          <w:rFonts w:ascii="仿宋_GB2312" w:hAnsi="仿宋_GB2312" w:eastAsia="仿宋_GB2312" w:cs="仿宋_GB2312"/>
          <w:sz w:val="30"/>
        </w:rPr>
        <w:t>等字</w:t>
      </w:r>
      <w:r>
        <w:rPr>
          <w:rFonts w:ascii="仿宋_GB2312" w:hAnsi="仿宋_GB2312" w:eastAsia="仿宋_GB2312" w:cs="仿宋_GB2312"/>
          <w:spacing w:val="-1"/>
          <w:sz w:val="30"/>
        </w:rPr>
        <w:t>样</w:t>
      </w:r>
      <w:r>
        <w:rPr>
          <w:rFonts w:ascii="仿宋_GB2312" w:hAnsi="仿宋_GB2312" w:eastAsia="仿宋_GB2312" w:cs="仿宋_GB2312"/>
          <w:sz w:val="30"/>
        </w:rPr>
        <w:t>。</w:t>
      </w:r>
      <w:r>
        <w:rPr>
          <w:rFonts w:ascii="仿宋_GB2312" w:hAnsi="仿宋_GB2312" w:eastAsia="仿宋_GB2312" w:cs="仿宋_GB2312"/>
          <w:spacing w:val="-1"/>
          <w:sz w:val="30"/>
        </w:rPr>
        <w:t>字</w:t>
      </w:r>
      <w:r>
        <w:rPr>
          <w:rFonts w:ascii="仿宋_GB2312" w:hAnsi="仿宋_GB2312" w:eastAsia="仿宋_GB2312" w:cs="仿宋_GB2312"/>
          <w:sz w:val="30"/>
        </w:rPr>
        <w:t>数</w:t>
      </w:r>
      <w:r>
        <w:rPr>
          <w:rFonts w:ascii="仿宋_GB2312" w:hAnsi="仿宋_GB2312" w:eastAsia="仿宋_GB2312" w:cs="仿宋_GB2312"/>
          <w:spacing w:val="36"/>
          <w:sz w:val="30"/>
        </w:rPr>
        <w:t>以</w:t>
      </w:r>
      <w:r>
        <w:rPr>
          <w:rFonts w:ascii="Calibri" w:hAnsi="Calibri" w:eastAsia="Calibri" w:cs="Calibri"/>
          <w:sz w:val="30"/>
        </w:rPr>
        <w:t>2000</w:t>
      </w:r>
      <w:r>
        <w:rPr>
          <w:rFonts w:ascii="仿宋_GB2312" w:hAnsi="仿宋_GB2312" w:eastAsia="仿宋_GB2312" w:cs="仿宋_GB2312"/>
          <w:sz w:val="30"/>
        </w:rPr>
        <w:t>字</w:t>
      </w:r>
      <w:r>
        <w:rPr>
          <w:rFonts w:ascii="仿宋_GB2312" w:hAnsi="仿宋_GB2312" w:eastAsia="仿宋_GB2312" w:cs="仿宋_GB2312"/>
          <w:spacing w:val="-1"/>
          <w:sz w:val="30"/>
        </w:rPr>
        <w:t>为</w:t>
      </w:r>
      <w:r>
        <w:rPr>
          <w:rFonts w:ascii="仿宋_GB2312" w:hAnsi="仿宋_GB2312" w:eastAsia="仿宋_GB2312" w:cs="仿宋_GB2312"/>
          <w:sz w:val="30"/>
        </w:rPr>
        <w:t>宜</w:t>
      </w:r>
      <w:r>
        <w:rPr>
          <w:rFonts w:ascii="仿宋_GB2312" w:hAnsi="仿宋_GB2312" w:eastAsia="仿宋_GB2312" w:cs="仿宋_GB2312"/>
          <w:spacing w:val="-1"/>
          <w:sz w:val="30"/>
        </w:rPr>
        <w:t>，</w:t>
      </w:r>
      <w:r>
        <w:rPr>
          <w:rFonts w:ascii="仿宋_GB2312" w:hAnsi="仿宋_GB2312" w:eastAsia="仿宋_GB2312" w:cs="仿宋_GB2312"/>
          <w:sz w:val="30"/>
        </w:rPr>
        <w:t>不超</w:t>
      </w:r>
      <w:r>
        <w:rPr>
          <w:rFonts w:ascii="仿宋_GB2312" w:hAnsi="仿宋_GB2312" w:eastAsia="仿宋_GB2312" w:cs="仿宋_GB2312"/>
          <w:spacing w:val="-4"/>
          <w:sz w:val="30"/>
        </w:rPr>
        <w:t>过</w:t>
      </w:r>
      <w:r>
        <w:rPr>
          <w:rFonts w:ascii="Calibri" w:hAnsi="Calibri" w:eastAsia="Calibri" w:cs="Calibri"/>
          <w:sz w:val="30"/>
        </w:rPr>
        <w:t>2500</w:t>
      </w:r>
      <w:r>
        <w:rPr>
          <w:rFonts w:ascii="仿宋_GB2312" w:hAnsi="仿宋_GB2312" w:eastAsia="仿宋_GB2312" w:cs="仿宋_GB2312"/>
          <w:sz w:val="30"/>
        </w:rPr>
        <w:t>字。</w:t>
      </w:r>
    </w:p>
    <w:p>
      <w:pPr>
        <w:autoSpaceDE w:val="0"/>
        <w:autoSpaceDN w:val="0"/>
        <w:snapToGrid w:val="0"/>
        <w:spacing w:before="2"/>
        <w:ind w:left="600"/>
        <w:jc w:val="left"/>
        <w:rPr>
          <w:rFonts w:ascii="仿宋_GB2312" w:hAnsi="仿宋_GB2312" w:eastAsia="仿宋_GB2312" w:cs="仿宋_GB2312"/>
          <w:sz w:val="30"/>
        </w:rPr>
      </w:pPr>
      <w:r>
        <w:rPr>
          <w:rFonts w:ascii="Calibri" w:hAnsi="Calibri" w:eastAsia="Calibri" w:cs="Calibri"/>
          <w:sz w:val="30"/>
        </w:rPr>
        <w:t>4</w:t>
      </w:r>
      <w:r>
        <w:rPr>
          <w:rFonts w:ascii="仿宋_GB2312" w:hAnsi="仿宋_GB2312" w:eastAsia="仿宋_GB2312" w:cs="仿宋_GB2312"/>
          <w:sz w:val="30"/>
        </w:rPr>
        <w:t>．案例标</w:t>
      </w:r>
      <w:r>
        <w:rPr>
          <w:rFonts w:ascii="仿宋_GB2312" w:hAnsi="仿宋_GB2312" w:eastAsia="仿宋_GB2312" w:cs="仿宋_GB2312"/>
          <w:spacing w:val="37"/>
          <w:sz w:val="30"/>
        </w:rPr>
        <w:t>题</w:t>
      </w:r>
      <w:r>
        <w:rPr>
          <w:rFonts w:ascii="Calibri" w:hAnsi="Calibri" w:eastAsia="Calibri" w:cs="Calibri"/>
          <w:sz w:val="30"/>
        </w:rPr>
        <w:t>20</w:t>
      </w:r>
      <w:r>
        <w:rPr>
          <w:rFonts w:ascii="仿宋_GB2312" w:hAnsi="仿宋_GB2312" w:eastAsia="仿宋_GB2312" w:cs="仿宋_GB2312"/>
          <w:sz w:val="30"/>
        </w:rPr>
        <w:t>字以内，高度概括案例内容，要与报送主题有</w:t>
      </w:r>
    </w:p>
    <w:p>
      <w:pPr>
        <w:autoSpaceDE w:val="0"/>
        <w:autoSpaceDN w:val="0"/>
        <w:snapToGrid w:val="0"/>
        <w:spacing w:before="200" w:line="375" w:lineRule="exact"/>
        <w:jc w:val="left"/>
        <w:rPr>
          <w:rFonts w:ascii="仿宋_GB2312" w:hAnsi="仿宋_GB2312" w:eastAsia="仿宋_GB2312" w:cs="仿宋_GB2312"/>
          <w:sz w:val="30"/>
        </w:rPr>
      </w:pPr>
      <w:r>
        <w:rPr>
          <w:rFonts w:ascii="仿宋_GB2312" w:hAnsi="仿宋_GB2312" w:eastAsia="仿宋_GB2312" w:cs="仿宋_GB2312"/>
          <w:sz w:val="30"/>
        </w:rPr>
        <w:t>联系。做法部分要有小标题，突出亮点。</w:t>
      </w:r>
    </w:p>
    <w:p>
      <w:pPr>
        <w:autoSpaceDE w:val="0"/>
        <w:autoSpaceDN w:val="0"/>
        <w:snapToGrid w:val="0"/>
        <w:spacing w:before="203"/>
        <w:ind w:left="600"/>
        <w:jc w:val="left"/>
        <w:rPr>
          <w:rFonts w:ascii="仿宋_GB2312" w:hAnsi="仿宋_GB2312" w:eastAsia="仿宋_GB2312" w:cs="仿宋_GB2312"/>
          <w:sz w:val="30"/>
        </w:rPr>
      </w:pPr>
      <w:r>
        <w:rPr>
          <w:rFonts w:ascii="Calibri" w:hAnsi="Calibri" w:eastAsia="Calibri" w:cs="Calibri"/>
          <w:spacing w:val="-1"/>
          <w:sz w:val="30"/>
        </w:rPr>
        <w:t>5</w:t>
      </w:r>
      <w:r>
        <w:rPr>
          <w:rFonts w:ascii="仿宋_GB2312" w:hAnsi="仿宋_GB2312" w:eastAsia="仿宋_GB2312" w:cs="仿宋_GB2312"/>
          <w:spacing w:val="-23"/>
          <w:sz w:val="30"/>
        </w:rPr>
        <w:t>．</w:t>
      </w:r>
      <w:r>
        <w:rPr>
          <w:rFonts w:ascii="仿宋_GB2312" w:hAnsi="仿宋_GB2312" w:eastAsia="仿宋_GB2312" w:cs="仿宋_GB2312"/>
          <w:spacing w:val="-1"/>
          <w:sz w:val="30"/>
        </w:rPr>
        <w:t>案例</w:t>
      </w:r>
      <w:r>
        <w:rPr>
          <w:rFonts w:ascii="仿宋_GB2312" w:hAnsi="仿宋_GB2312" w:eastAsia="仿宋_GB2312" w:cs="仿宋_GB2312"/>
          <w:spacing w:val="37"/>
          <w:sz w:val="30"/>
        </w:rPr>
        <w:t>配</w:t>
      </w:r>
      <w:r>
        <w:rPr>
          <w:rFonts w:ascii="Calibri" w:hAnsi="Calibri" w:eastAsia="Calibri" w:cs="Calibri"/>
          <w:sz w:val="30"/>
        </w:rPr>
        <w:t>3</w:t>
      </w:r>
      <w:r>
        <w:rPr>
          <w:rFonts w:ascii="仿宋_GB2312" w:hAnsi="仿宋_GB2312" w:eastAsia="仿宋_GB2312" w:cs="仿宋_GB2312"/>
          <w:sz w:val="30"/>
        </w:rPr>
        <w:t>—</w:t>
      </w:r>
      <w:r>
        <w:rPr>
          <w:rFonts w:ascii="Calibri" w:hAnsi="Calibri" w:eastAsia="Calibri" w:cs="Calibri"/>
          <w:sz w:val="30"/>
        </w:rPr>
        <w:t>5</w:t>
      </w:r>
      <w:r>
        <w:rPr>
          <w:rFonts w:ascii="仿宋_GB2312" w:hAnsi="仿宋_GB2312" w:eastAsia="仿宋_GB2312" w:cs="仿宋_GB2312"/>
          <w:sz w:val="30"/>
        </w:rPr>
        <w:t>张图片</w:t>
      </w:r>
      <w:r>
        <w:rPr>
          <w:rFonts w:ascii="仿宋_GB2312" w:hAnsi="仿宋_GB2312" w:eastAsia="仿宋_GB2312" w:cs="仿宋_GB2312"/>
          <w:spacing w:val="-20"/>
          <w:sz w:val="30"/>
        </w:rPr>
        <w:t>，</w:t>
      </w:r>
      <w:r>
        <w:rPr>
          <w:rFonts w:ascii="仿宋_GB2312" w:hAnsi="仿宋_GB2312" w:eastAsia="仿宋_GB2312" w:cs="仿宋_GB2312"/>
          <w:sz w:val="30"/>
        </w:rPr>
        <w:t>图片内容与案例相关</w:t>
      </w:r>
      <w:r>
        <w:rPr>
          <w:rFonts w:ascii="仿宋_GB2312" w:hAnsi="仿宋_GB2312" w:eastAsia="仿宋_GB2312" w:cs="仿宋_GB2312"/>
          <w:spacing w:val="-22"/>
          <w:sz w:val="30"/>
        </w:rPr>
        <w:t>，</w:t>
      </w:r>
      <w:r>
        <w:rPr>
          <w:rFonts w:ascii="仿宋_GB2312" w:hAnsi="仿宋_GB2312" w:eastAsia="仿宋_GB2312" w:cs="仿宋_GB2312"/>
          <w:sz w:val="30"/>
        </w:rPr>
        <w:t>主要人物突出，</w:t>
      </w:r>
    </w:p>
    <w:p>
      <w:pPr>
        <w:autoSpaceDE w:val="0"/>
        <w:autoSpaceDN w:val="0"/>
        <w:snapToGrid w:val="0"/>
        <w:spacing w:before="200" w:line="366" w:lineRule="auto"/>
        <w:ind w:right="26"/>
        <w:rPr>
          <w:rFonts w:ascii="仿宋_GB2312" w:hAnsi="仿宋_GB2312" w:eastAsia="仿宋_GB2312" w:cs="仿宋_GB2312"/>
          <w:sz w:val="30"/>
        </w:rPr>
      </w:pPr>
      <w:r>
        <w:rPr>
          <w:rFonts w:ascii="仿宋_GB2312" w:hAnsi="仿宋_GB2312" w:eastAsia="仿宋_GB2312" w:cs="仿宋_GB2312"/>
          <w:spacing w:val="-1"/>
          <w:sz w:val="30"/>
        </w:rPr>
        <w:t>不使用表彰</w:t>
      </w:r>
      <w:r>
        <w:rPr>
          <w:rFonts w:ascii="仿宋_GB2312" w:hAnsi="仿宋_GB2312" w:eastAsia="仿宋_GB2312" w:cs="仿宋_GB2312"/>
          <w:sz w:val="30"/>
        </w:rPr>
        <w:t>类会议照。图片</w:t>
      </w:r>
      <w:r>
        <w:rPr>
          <w:rFonts w:ascii="仿宋_GB2312" w:hAnsi="仿宋_GB2312" w:eastAsia="仿宋_GB2312" w:cs="仿宋_GB2312"/>
          <w:spacing w:val="37"/>
          <w:sz w:val="30"/>
        </w:rPr>
        <w:t>配</w:t>
      </w:r>
      <w:r>
        <w:rPr>
          <w:rFonts w:ascii="Calibri" w:hAnsi="Calibri" w:eastAsia="Calibri" w:cs="Calibri"/>
          <w:sz w:val="30"/>
        </w:rPr>
        <w:t>50</w:t>
      </w:r>
      <w:r>
        <w:rPr>
          <w:rFonts w:ascii="仿宋_GB2312" w:hAnsi="仿宋_GB2312" w:eastAsia="仿宋_GB2312" w:cs="仿宋_GB2312"/>
          <w:sz w:val="30"/>
        </w:rPr>
        <w:t>字以内说明文字。图片为高清图，</w:t>
      </w:r>
      <w:r>
        <w:rPr>
          <w:rFonts w:ascii="Calibri" w:hAnsi="Calibri" w:eastAsia="Calibri" w:cs="Calibri"/>
          <w:sz w:val="30"/>
        </w:rPr>
        <w:t>2M</w:t>
      </w:r>
      <w:r>
        <w:rPr>
          <w:rFonts w:ascii="仿宋_GB2312" w:hAnsi="仿宋_GB2312" w:eastAsia="仿宋_GB2312" w:cs="仿宋_GB2312"/>
          <w:sz w:val="30"/>
        </w:rPr>
        <w:t>以上，</w:t>
      </w:r>
      <w:r>
        <w:rPr>
          <w:rFonts w:ascii="Calibri" w:hAnsi="Calibri" w:eastAsia="Calibri" w:cs="Calibri"/>
          <w:sz w:val="30"/>
        </w:rPr>
        <w:t>RGB</w:t>
      </w:r>
      <w:r>
        <w:rPr>
          <w:rFonts w:ascii="仿宋_GB2312" w:hAnsi="仿宋_GB2312" w:eastAsia="仿宋_GB2312" w:cs="仿宋_GB2312"/>
          <w:sz w:val="30"/>
        </w:rPr>
        <w:t>色彩模式。</w:t>
      </w:r>
    </w:p>
    <w:p>
      <w:pPr>
        <w:autoSpaceDE w:val="0"/>
        <w:autoSpaceDN w:val="0"/>
        <w:snapToGrid w:val="0"/>
        <w:spacing w:line="238" w:lineRule="auto"/>
        <w:ind w:left="751"/>
        <w:jc w:val="left"/>
        <w:rPr>
          <w:rFonts w:ascii="仿宋_GB2312" w:hAnsi="仿宋_GB2312" w:eastAsia="仿宋_GB2312" w:cs="仿宋_GB2312"/>
          <w:sz w:val="30"/>
        </w:rPr>
      </w:pPr>
      <w:r>
        <w:rPr>
          <w:rFonts w:ascii="Calibri" w:hAnsi="Calibri" w:eastAsia="Calibri" w:cs="Calibri"/>
          <w:sz w:val="30"/>
        </w:rPr>
        <w:t>6</w:t>
      </w:r>
      <w:r>
        <w:rPr>
          <w:rFonts w:ascii="仿宋_GB2312" w:hAnsi="仿宋_GB2312" w:eastAsia="仿宋_GB2312" w:cs="仿宋_GB2312"/>
          <w:sz w:val="30"/>
        </w:rPr>
        <w:t>．标题采用方正小标宋简体字体，小二字号。小标题采用仿</w:t>
      </w:r>
    </w:p>
    <w:p>
      <w:pPr>
        <w:autoSpaceDE w:val="0"/>
        <w:autoSpaceDN w:val="0"/>
        <w:snapToGrid w:val="0"/>
        <w:spacing w:before="201" w:line="375" w:lineRule="exact"/>
        <w:jc w:val="left"/>
        <w:rPr>
          <w:rFonts w:ascii="仿宋_GB2312" w:hAnsi="仿宋_GB2312" w:eastAsia="仿宋_GB2312" w:cs="仿宋_GB2312"/>
          <w:sz w:val="30"/>
        </w:rPr>
      </w:pPr>
      <w:r>
        <w:rPr>
          <w:rFonts w:ascii="仿宋_GB2312" w:hAnsi="仿宋_GB2312" w:eastAsia="仿宋_GB2312" w:cs="仿宋_GB2312"/>
          <w:sz w:val="30"/>
        </w:rPr>
        <w:t>宋简体，小三字号，加粗。正文采用仿宋简体，小三字号，单倍行</w:t>
      </w:r>
    </w:p>
    <w:p>
      <w:pPr>
        <w:autoSpaceDE w:val="0"/>
        <w:autoSpaceDN w:val="0"/>
        <w:snapToGrid w:val="0"/>
        <w:spacing w:before="41" w:line="581" w:lineRule="exact"/>
        <w:ind w:right="151"/>
        <w:rPr>
          <w:rFonts w:ascii="仿宋_GB2312" w:hAnsi="仿宋_GB2312" w:eastAsia="仿宋_GB2312" w:cs="仿宋_GB2312"/>
          <w:sz w:val="30"/>
        </w:rPr>
      </w:pPr>
      <w:r>
        <w:rPr>
          <w:rFonts w:ascii="仿宋_GB2312" w:hAnsi="仿宋_GB2312" w:eastAsia="仿宋_GB2312" w:cs="仿宋_GB2312"/>
          <w:spacing w:val="-3"/>
          <w:sz w:val="30"/>
        </w:rPr>
        <w:t>距。引用习近平总</w:t>
      </w:r>
      <w:r>
        <w:rPr>
          <w:rFonts w:ascii="仿宋_GB2312" w:hAnsi="仿宋_GB2312" w:eastAsia="仿宋_GB2312" w:cs="仿宋_GB2312"/>
          <w:spacing w:val="-2"/>
          <w:sz w:val="30"/>
        </w:rPr>
        <w:t>书记讲话精神和党的基本知识内容采用楷体，小</w:t>
      </w:r>
      <w:r>
        <w:rPr>
          <w:rFonts w:ascii="仿宋_GB2312" w:hAnsi="仿宋_GB2312" w:eastAsia="仿宋_GB2312" w:cs="仿宋_GB2312"/>
          <w:sz w:val="30"/>
        </w:rPr>
        <w:t xml:space="preserve"> 三字号，单倍行距。</w:t>
      </w:r>
    </w:p>
    <w:p>
      <w:pPr>
        <w:autoSpaceDE w:val="0"/>
        <w:autoSpaceDN w:val="0"/>
        <w:snapToGrid w:val="0"/>
        <w:spacing w:before="162" w:line="375" w:lineRule="exact"/>
        <w:ind w:left="600"/>
        <w:jc w:val="left"/>
        <w:rPr>
          <w:rFonts w:ascii="黑体" w:hAnsi="黑体" w:eastAsia="黑体" w:cs="黑体"/>
          <w:sz w:val="30"/>
        </w:rPr>
      </w:pPr>
      <w:r>
        <w:rPr>
          <w:rFonts w:ascii="黑体" w:hAnsi="黑体" w:eastAsia="黑体" w:cs="黑体"/>
          <w:sz w:val="30"/>
        </w:rPr>
        <w:t>四、申报方式</w:t>
      </w:r>
    </w:p>
    <w:p>
      <w:pPr>
        <w:numPr>
          <w:ilvl w:val="0"/>
          <w:numId w:val="1"/>
        </w:numPr>
        <w:snapToGrid w:val="0"/>
        <w:spacing w:before="206"/>
        <w:jc w:val="left"/>
        <w:rPr>
          <w:rFonts w:ascii="Calibri" w:hAnsi="Calibri" w:eastAsia="Calibri" w:cs="Calibri"/>
          <w:spacing w:val="-1"/>
          <w:sz w:val="30"/>
        </w:rPr>
      </w:pPr>
      <w:r>
        <w:rPr>
          <w:rFonts w:ascii="仿宋_GB2312" w:hAnsi="仿宋_GB2312" w:eastAsia="仿宋_GB2312" w:cs="仿宋_GB2312"/>
          <w:sz w:val="30"/>
        </w:rPr>
        <w:t>推荐案例通过全国高校思想政治工作</w:t>
      </w:r>
      <w:r>
        <w:rPr>
          <w:rFonts w:ascii="仿宋_GB2312" w:hAnsi="仿宋_GB2312" w:eastAsia="仿宋_GB2312" w:cs="仿宋_GB2312"/>
          <w:spacing w:val="-23"/>
          <w:sz w:val="30"/>
        </w:rPr>
        <w:t>网</w:t>
      </w:r>
      <w:r>
        <w:rPr>
          <w:rFonts w:ascii="仿宋_GB2312" w:hAnsi="仿宋_GB2312" w:eastAsia="仿宋_GB2312" w:cs="仿宋_GB2312"/>
          <w:sz w:val="30"/>
        </w:rPr>
        <w:t>“高校思政工作申报</w:t>
      </w:r>
    </w:p>
    <w:p>
      <w:pPr>
        <w:autoSpaceDE w:val="0"/>
        <w:autoSpaceDN w:val="0"/>
        <w:snapToGrid w:val="0"/>
        <w:spacing w:before="200" w:line="375" w:lineRule="exact"/>
        <w:jc w:val="left"/>
        <w:rPr>
          <w:rFonts w:ascii="仿宋_GB2312" w:hAnsi="仿宋_GB2312" w:eastAsia="仿宋_GB2312" w:cs="仿宋_GB2312"/>
          <w:sz w:val="30"/>
        </w:rPr>
      </w:pPr>
      <w:r>
        <w:rPr>
          <w:rFonts w:ascii="仿宋_GB2312" w:hAnsi="仿宋_GB2312" w:eastAsia="仿宋_GB2312" w:cs="仿宋_GB2312"/>
          <w:sz w:val="30"/>
        </w:rPr>
        <w:t>系统”上报教育部思想政治工作司。高校思政工作申报系统网址：</w:t>
      </w:r>
    </w:p>
    <w:p>
      <w:pPr>
        <w:autoSpaceDE w:val="0"/>
        <w:autoSpaceDN w:val="0"/>
        <w:snapToGrid w:val="0"/>
        <w:spacing w:before="203"/>
        <w:jc w:val="left"/>
        <w:rPr>
          <w:rFonts w:ascii="仿宋_GB2312" w:hAnsi="仿宋_GB2312" w:eastAsia="仿宋_GB2312" w:cs="仿宋_GB2312"/>
          <w:sz w:val="30"/>
        </w:rPr>
      </w:pPr>
      <w:r>
        <w:rPr>
          <w:rFonts w:ascii="Calibri" w:hAnsi="Calibri" w:eastAsia="Calibri" w:cs="Calibri"/>
          <w:spacing w:val="-1"/>
          <w:sz w:val="30"/>
        </w:rPr>
        <w:t>h</w:t>
      </w:r>
      <w:r>
        <w:rPr>
          <w:rFonts w:ascii="Calibri" w:hAnsi="Calibri" w:eastAsia="Calibri" w:cs="Calibri"/>
          <w:spacing w:val="-2"/>
          <w:sz w:val="30"/>
        </w:rPr>
        <w:t>tt</w:t>
      </w:r>
      <w:r>
        <w:rPr>
          <w:rFonts w:ascii="Calibri" w:hAnsi="Calibri" w:eastAsia="Calibri" w:cs="Calibri"/>
          <w:sz w:val="30"/>
        </w:rPr>
        <w:t>p</w:t>
      </w:r>
      <w:r>
        <w:rPr>
          <w:rFonts w:ascii="Calibri" w:hAnsi="Calibri" w:eastAsia="Calibri" w:cs="Calibri"/>
          <w:spacing w:val="-1"/>
          <w:sz w:val="30"/>
        </w:rPr>
        <w:t>:/</w:t>
      </w:r>
      <w:r>
        <w:rPr>
          <w:rFonts w:ascii="Calibri" w:hAnsi="Calibri" w:eastAsia="Calibri" w:cs="Calibri"/>
          <w:sz w:val="30"/>
        </w:rPr>
        <w:t>/fuwu.sizhen</w:t>
      </w:r>
      <w:r>
        <w:rPr>
          <w:rFonts w:ascii="Calibri" w:hAnsi="Calibri" w:eastAsia="Calibri" w:cs="Calibri"/>
          <w:spacing w:val="-2"/>
          <w:sz w:val="30"/>
        </w:rPr>
        <w:t>g</w:t>
      </w:r>
      <w:r>
        <w:rPr>
          <w:rFonts w:ascii="Calibri" w:hAnsi="Calibri" w:eastAsia="Calibri" w:cs="Calibri"/>
          <w:spacing w:val="-3"/>
          <w:sz w:val="30"/>
        </w:rPr>
        <w:t>w</w:t>
      </w:r>
      <w:r>
        <w:rPr>
          <w:rFonts w:ascii="Calibri" w:hAnsi="Calibri" w:eastAsia="Calibri" w:cs="Calibri"/>
          <w:sz w:val="30"/>
        </w:rPr>
        <w:t>ang.cn</w:t>
      </w:r>
      <w:r>
        <w:rPr>
          <w:rFonts w:ascii="Calibri" w:hAnsi="Calibri" w:eastAsia="Calibri" w:cs="Calibri"/>
          <w:spacing w:val="-3"/>
          <w:sz w:val="30"/>
        </w:rPr>
        <w:t>/</w:t>
      </w:r>
      <w:r>
        <w:rPr>
          <w:rFonts w:ascii="Calibri" w:hAnsi="Calibri" w:eastAsia="Calibri" w:cs="Calibri"/>
          <w:spacing w:val="-2"/>
          <w:sz w:val="30"/>
        </w:rPr>
        <w:t>co</w:t>
      </w:r>
      <w:r>
        <w:rPr>
          <w:rFonts w:ascii="Calibri" w:hAnsi="Calibri" w:eastAsia="Calibri" w:cs="Calibri"/>
          <w:sz w:val="30"/>
        </w:rPr>
        <w:t>n</w:t>
      </w:r>
      <w:r>
        <w:rPr>
          <w:rFonts w:ascii="Calibri" w:hAnsi="Calibri" w:eastAsia="Calibri" w:cs="Calibri"/>
          <w:spacing w:val="-2"/>
          <w:sz w:val="30"/>
        </w:rPr>
        <w:t>t</w:t>
      </w:r>
      <w:r>
        <w:rPr>
          <w:rFonts w:ascii="Calibri" w:hAnsi="Calibri" w:eastAsia="Calibri" w:cs="Calibri"/>
          <w:sz w:val="30"/>
        </w:rPr>
        <w:t>r</w:t>
      </w:r>
      <w:r>
        <w:rPr>
          <w:rFonts w:ascii="Calibri" w:hAnsi="Calibri" w:eastAsia="Calibri" w:cs="Calibri"/>
          <w:spacing w:val="-2"/>
          <w:sz w:val="30"/>
        </w:rPr>
        <w:t>o</w:t>
      </w:r>
      <w:r>
        <w:rPr>
          <w:rFonts w:ascii="Calibri" w:hAnsi="Calibri" w:eastAsia="Calibri" w:cs="Calibri"/>
          <w:sz w:val="30"/>
        </w:rPr>
        <w:t>l/login</w:t>
      </w:r>
      <w:r>
        <w:rPr>
          <w:rFonts w:ascii="仿宋_GB2312" w:hAnsi="仿宋_GB2312" w:eastAsia="仿宋_GB2312" w:cs="仿宋_GB2312"/>
          <w:sz w:val="30"/>
        </w:rPr>
        <w:t>（操作指南见附</w:t>
      </w:r>
      <w:r>
        <w:rPr>
          <w:rFonts w:ascii="仿宋_GB2312" w:hAnsi="仿宋_GB2312" w:eastAsia="仿宋_GB2312" w:cs="仿宋_GB2312"/>
          <w:spacing w:val="37"/>
          <w:sz w:val="30"/>
        </w:rPr>
        <w:t>件</w:t>
      </w:r>
      <w:r>
        <w:rPr>
          <w:rFonts w:ascii="Calibri" w:hAnsi="Calibri" w:eastAsia="Calibri" w:cs="Calibri"/>
          <w:sz w:val="30"/>
        </w:rPr>
        <w:t>2</w:t>
      </w:r>
      <w:r>
        <w:rPr>
          <w:rFonts w:ascii="仿宋_GB2312" w:hAnsi="仿宋_GB2312" w:eastAsia="仿宋_GB2312" w:cs="仿宋_GB2312"/>
          <w:spacing w:val="-74"/>
          <w:sz w:val="30"/>
        </w:rPr>
        <w:t>）</w:t>
      </w:r>
      <w:r>
        <w:rPr>
          <w:rFonts w:ascii="仿宋_GB2312" w:hAnsi="仿宋_GB2312" w:eastAsia="仿宋_GB2312" w:cs="仿宋_GB2312"/>
          <w:sz w:val="30"/>
        </w:rPr>
        <w:t>。</w:t>
      </w:r>
    </w:p>
    <w:p>
      <w:pPr>
        <w:numPr>
          <w:ilvl w:val="0"/>
          <w:numId w:val="1"/>
        </w:numPr>
        <w:snapToGrid w:val="0"/>
        <w:spacing w:before="200" w:line="366" w:lineRule="auto"/>
        <w:jc w:val="left"/>
        <w:rPr>
          <w:rFonts w:ascii="Calibri" w:hAnsi="Calibri" w:eastAsia="Calibri" w:cs="Calibri"/>
          <w:spacing w:val="-1"/>
          <w:sz w:val="30"/>
        </w:rPr>
      </w:pPr>
      <w:r>
        <w:rPr>
          <w:rFonts w:ascii="仿宋_GB2312" w:hAnsi="仿宋_GB2312" w:eastAsia="仿宋_GB2312" w:cs="仿宋_GB2312"/>
          <w:spacing w:val="-3"/>
          <w:sz w:val="30"/>
        </w:rPr>
        <w:t>每个推荐案例</w:t>
      </w:r>
      <w:r>
        <w:rPr>
          <w:rFonts w:ascii="仿宋_GB2312" w:hAnsi="仿宋_GB2312" w:eastAsia="仿宋_GB2312" w:cs="仿宋_GB2312"/>
          <w:spacing w:val="22"/>
          <w:sz w:val="30"/>
        </w:rPr>
        <w:t>建</w:t>
      </w:r>
      <w:r>
        <w:rPr>
          <w:rFonts w:ascii="Calibri" w:hAnsi="Calibri" w:eastAsia="Calibri" w:cs="Calibri"/>
          <w:spacing w:val="49"/>
          <w:sz w:val="30"/>
        </w:rPr>
        <w:t>1</w:t>
      </w:r>
      <w:r>
        <w:rPr>
          <w:rFonts w:ascii="仿宋_GB2312" w:hAnsi="仿宋_GB2312" w:eastAsia="仿宋_GB2312" w:cs="仿宋_GB2312"/>
          <w:spacing w:val="-3"/>
          <w:sz w:val="30"/>
        </w:rPr>
        <w:t>个文件</w:t>
      </w:r>
      <w:r>
        <w:rPr>
          <w:rFonts w:ascii="仿宋_GB2312" w:hAnsi="仿宋_GB2312" w:eastAsia="仿宋_GB2312" w:cs="仿宋_GB2312"/>
          <w:spacing w:val="-79"/>
          <w:sz w:val="30"/>
        </w:rPr>
        <w:t>夹</w:t>
      </w:r>
      <w:r>
        <w:rPr>
          <w:rFonts w:ascii="仿宋_GB2312" w:hAnsi="仿宋_GB2312" w:eastAsia="仿宋_GB2312" w:cs="仿宋_GB2312"/>
          <w:spacing w:val="-3"/>
          <w:sz w:val="30"/>
        </w:rPr>
        <w:t>（包括案例文字内容</w:t>
      </w:r>
      <w:r>
        <w:rPr>
          <w:rFonts w:ascii="仿宋_GB2312" w:hAnsi="仿宋_GB2312" w:eastAsia="仿宋_GB2312" w:cs="仿宋_GB2312"/>
          <w:spacing w:val="-77"/>
          <w:sz w:val="30"/>
        </w:rPr>
        <w:t>、</w:t>
      </w:r>
      <w:r>
        <w:rPr>
          <w:rFonts w:ascii="仿宋_GB2312" w:hAnsi="仿宋_GB2312" w:eastAsia="仿宋_GB2312" w:cs="仿宋_GB2312"/>
          <w:spacing w:val="-3"/>
          <w:sz w:val="30"/>
        </w:rPr>
        <w:t>案例图</w:t>
      </w:r>
      <w:r>
        <w:rPr>
          <w:rFonts w:ascii="仿宋_GB2312" w:hAnsi="仿宋_GB2312" w:eastAsia="仿宋_GB2312" w:cs="仿宋_GB2312"/>
          <w:spacing w:val="-2"/>
          <w:sz w:val="30"/>
        </w:rPr>
        <w:t>片</w:t>
      </w:r>
      <w:r>
        <w:rPr>
          <w:rFonts w:ascii="仿宋_GB2312" w:hAnsi="仿宋_GB2312" w:eastAsia="仿宋_GB2312" w:cs="仿宋_GB2312"/>
          <w:spacing w:val="-78"/>
          <w:sz w:val="30"/>
        </w:rPr>
        <w:t>）</w:t>
      </w:r>
      <w:r>
        <w:rPr>
          <w:rFonts w:ascii="仿宋_GB2312" w:hAnsi="仿宋_GB2312" w:eastAsia="仿宋_GB2312" w:cs="仿宋_GB2312"/>
          <w:spacing w:val="-2"/>
          <w:sz w:val="30"/>
        </w:rPr>
        <w:t>，</w:t>
      </w:r>
      <w:r>
        <w:rPr>
          <w:rFonts w:ascii="仿宋_GB2312" w:hAnsi="仿宋_GB2312" w:eastAsia="仿宋_GB2312" w:cs="仿宋_GB2312"/>
          <w:spacing w:val="4"/>
          <w:sz w:val="30"/>
        </w:rPr>
        <w:t>文</w:t>
      </w:r>
      <w:r>
        <w:rPr>
          <w:rFonts w:ascii="仿宋_GB2312" w:hAnsi="仿宋_GB2312" w:eastAsia="仿宋_GB2312" w:cs="仿宋_GB2312"/>
          <w:sz w:val="30"/>
        </w:rPr>
        <w:t>件</w:t>
      </w:r>
      <w:r>
        <w:rPr>
          <w:rFonts w:ascii="仿宋_GB2312" w:hAnsi="仿宋_GB2312" w:eastAsia="仿宋_GB2312" w:cs="仿宋_GB2312"/>
          <w:spacing w:val="4"/>
          <w:sz w:val="30"/>
        </w:rPr>
        <w:t>夹命</w:t>
      </w:r>
      <w:r>
        <w:rPr>
          <w:rFonts w:ascii="仿宋_GB2312" w:hAnsi="仿宋_GB2312" w:eastAsia="仿宋_GB2312" w:cs="仿宋_GB2312"/>
          <w:sz w:val="30"/>
        </w:rPr>
        <w:t>名</w:t>
      </w:r>
      <w:r>
        <w:rPr>
          <w:rFonts w:ascii="仿宋_GB2312" w:hAnsi="仿宋_GB2312" w:eastAsia="仿宋_GB2312" w:cs="仿宋_GB2312"/>
          <w:spacing w:val="4"/>
          <w:sz w:val="30"/>
        </w:rPr>
        <w:t>规</w:t>
      </w:r>
      <w:r>
        <w:rPr>
          <w:rFonts w:ascii="仿宋_GB2312" w:hAnsi="仿宋_GB2312" w:eastAsia="仿宋_GB2312" w:cs="仿宋_GB2312"/>
          <w:sz w:val="30"/>
        </w:rPr>
        <w:t>则</w:t>
      </w:r>
      <w:r>
        <w:rPr>
          <w:rFonts w:ascii="仿宋_GB2312" w:hAnsi="仿宋_GB2312" w:eastAsia="仿宋_GB2312" w:cs="仿宋_GB2312"/>
          <w:spacing w:val="4"/>
          <w:sz w:val="30"/>
        </w:rPr>
        <w:t>：第</w:t>
      </w:r>
      <w:r>
        <w:rPr>
          <w:rFonts w:ascii="仿宋_GB2312" w:hAnsi="仿宋_GB2312" w:eastAsia="仿宋_GB2312" w:cs="仿宋_GB2312"/>
          <w:spacing w:val="5"/>
          <w:sz w:val="30"/>
        </w:rPr>
        <w:t>×</w:t>
      </w:r>
      <w:r>
        <w:rPr>
          <w:rFonts w:ascii="仿宋_GB2312" w:hAnsi="仿宋_GB2312" w:eastAsia="仿宋_GB2312" w:cs="仿宋_GB2312"/>
          <w:spacing w:val="4"/>
          <w:sz w:val="30"/>
        </w:rPr>
        <w:t>主</w:t>
      </w:r>
      <w:r>
        <w:rPr>
          <w:rFonts w:ascii="仿宋_GB2312" w:hAnsi="仿宋_GB2312" w:eastAsia="仿宋_GB2312" w:cs="仿宋_GB2312"/>
          <w:sz w:val="30"/>
        </w:rPr>
        <w:t>题</w:t>
      </w:r>
      <w:r>
        <w:rPr>
          <w:rFonts w:ascii="Calibri" w:hAnsi="Calibri" w:eastAsia="Calibri" w:cs="Calibri"/>
          <w:spacing w:val="7"/>
          <w:sz w:val="30"/>
        </w:rPr>
        <w:t>_</w:t>
      </w:r>
      <w:r>
        <w:rPr>
          <w:rFonts w:ascii="仿宋_GB2312" w:hAnsi="仿宋_GB2312" w:eastAsia="仿宋_GB2312" w:cs="仿宋_GB2312"/>
          <w:spacing w:val="7"/>
          <w:sz w:val="30"/>
        </w:rPr>
        <w:t>××</w:t>
      </w:r>
      <w:r>
        <w:rPr>
          <w:rFonts w:ascii="仿宋_GB2312" w:hAnsi="仿宋_GB2312" w:eastAsia="仿宋_GB2312" w:cs="仿宋_GB2312"/>
          <w:spacing w:val="4"/>
          <w:sz w:val="30"/>
        </w:rPr>
        <w:t>大</w:t>
      </w:r>
      <w:r>
        <w:rPr>
          <w:rFonts w:ascii="仿宋_GB2312" w:hAnsi="仿宋_GB2312" w:eastAsia="仿宋_GB2312" w:cs="仿宋_GB2312"/>
          <w:sz w:val="30"/>
        </w:rPr>
        <w:t>学</w:t>
      </w:r>
      <w:r>
        <w:rPr>
          <w:rFonts w:ascii="Calibri" w:hAnsi="Calibri" w:eastAsia="Calibri" w:cs="Calibri"/>
          <w:spacing w:val="7"/>
          <w:sz w:val="30"/>
        </w:rPr>
        <w:t>_</w:t>
      </w:r>
      <w:r>
        <w:rPr>
          <w:rFonts w:ascii="仿宋_GB2312" w:hAnsi="仿宋_GB2312" w:eastAsia="仿宋_GB2312" w:cs="仿宋_GB2312"/>
          <w:spacing w:val="4"/>
          <w:sz w:val="30"/>
        </w:rPr>
        <w:t>案</w:t>
      </w:r>
      <w:r>
        <w:rPr>
          <w:rFonts w:ascii="仿宋_GB2312" w:hAnsi="仿宋_GB2312" w:eastAsia="仿宋_GB2312" w:cs="仿宋_GB2312"/>
          <w:sz w:val="30"/>
        </w:rPr>
        <w:t>例</w:t>
      </w:r>
      <w:r>
        <w:rPr>
          <w:rFonts w:ascii="仿宋_GB2312" w:hAnsi="仿宋_GB2312" w:eastAsia="仿宋_GB2312" w:cs="仿宋_GB2312"/>
          <w:spacing w:val="4"/>
          <w:sz w:val="30"/>
        </w:rPr>
        <w:t>名称</w:t>
      </w:r>
      <w:r>
        <w:rPr>
          <w:rFonts w:ascii="仿宋_GB2312" w:hAnsi="仿宋_GB2312" w:eastAsia="仿宋_GB2312" w:cs="仿宋_GB2312"/>
          <w:sz w:val="30"/>
        </w:rPr>
        <w:t>。</w:t>
      </w:r>
      <w:r>
        <w:rPr>
          <w:rFonts w:ascii="仿宋_GB2312" w:hAnsi="仿宋_GB2312" w:eastAsia="仿宋_GB2312" w:cs="仿宋_GB2312"/>
          <w:spacing w:val="4"/>
          <w:sz w:val="30"/>
        </w:rPr>
        <w:t>如</w:t>
      </w:r>
      <w:r>
        <w:rPr>
          <w:rFonts w:ascii="仿宋_GB2312" w:hAnsi="仿宋_GB2312" w:eastAsia="仿宋_GB2312" w:cs="仿宋_GB2312"/>
          <w:sz w:val="30"/>
        </w:rPr>
        <w:t>：第</w:t>
      </w:r>
      <w:r>
        <w:rPr>
          <w:rFonts w:ascii="Calibri" w:hAnsi="Calibri" w:eastAsia="Calibri" w:cs="Calibri"/>
          <w:sz w:val="30"/>
        </w:rPr>
        <w:t>2</w:t>
      </w:r>
      <w:r>
        <w:rPr>
          <w:rFonts w:ascii="仿宋_GB2312" w:hAnsi="仿宋_GB2312" w:eastAsia="仿宋_GB2312" w:cs="仿宋_GB2312"/>
          <w:spacing w:val="4"/>
          <w:sz w:val="30"/>
        </w:rPr>
        <w:t>主</w:t>
      </w:r>
      <w:r>
        <w:rPr>
          <w:rFonts w:ascii="仿宋_GB2312" w:hAnsi="仿宋_GB2312" w:eastAsia="仿宋_GB2312" w:cs="仿宋_GB2312"/>
          <w:sz w:val="30"/>
        </w:rPr>
        <w:t>题</w:t>
      </w:r>
      <w:r>
        <w:rPr>
          <w:rFonts w:ascii="Calibri" w:hAnsi="Calibri" w:eastAsia="Calibri" w:cs="Calibri"/>
          <w:sz w:val="30"/>
        </w:rPr>
        <w:t xml:space="preserve">_ </w:t>
      </w:r>
      <w:r>
        <w:rPr>
          <w:rFonts w:ascii="仿宋_GB2312" w:hAnsi="仿宋_GB2312" w:eastAsia="仿宋_GB2312" w:cs="仿宋_GB2312"/>
          <w:sz w:val="30"/>
        </w:rPr>
        <w:t>吉林大学</w:t>
      </w:r>
      <w:r>
        <w:rPr>
          <w:rFonts w:ascii="Calibri" w:hAnsi="Calibri" w:eastAsia="Calibri" w:cs="Calibri"/>
          <w:sz w:val="30"/>
        </w:rPr>
        <w:t>_</w:t>
      </w:r>
      <w:r>
        <w:rPr>
          <w:rFonts w:ascii="仿宋_GB2312" w:hAnsi="仿宋_GB2312" w:eastAsia="仿宋_GB2312" w:cs="仿宋_GB2312"/>
          <w:sz w:val="30"/>
        </w:rPr>
        <w:t>小故事讲述大道理。</w:t>
      </w:r>
    </w:p>
    <w:p>
      <w:pPr>
        <w:autoSpaceDE w:val="0"/>
        <w:autoSpaceDN w:val="0"/>
        <w:snapToGrid w:val="0"/>
        <w:spacing w:before="1" w:line="375" w:lineRule="exact"/>
        <w:ind w:left="600"/>
        <w:jc w:val="left"/>
        <w:rPr>
          <w:rFonts w:ascii="仿宋_GB2312" w:hAnsi="仿宋_GB2312" w:eastAsia="仿宋_GB2312" w:cs="仿宋_GB2312"/>
          <w:sz w:val="30"/>
        </w:rPr>
      </w:pPr>
      <w:r>
        <w:rPr>
          <w:rFonts w:ascii="仿宋_GB2312" w:hAnsi="仿宋_GB2312" w:eastAsia="仿宋_GB2312" w:cs="仿宋_GB2312"/>
          <w:sz w:val="30"/>
        </w:rPr>
        <w:t>中管高校、其他教育部直属高校在申报系统中填写生成《高校</w:t>
      </w:r>
    </w:p>
    <w:p>
      <w:pPr>
        <w:autoSpaceDE w:val="0"/>
        <w:autoSpaceDN w:val="0"/>
        <w:snapToGrid w:val="0"/>
        <w:spacing w:before="43" w:line="578" w:lineRule="exact"/>
        <w:ind w:right="149"/>
        <w:rPr>
          <w:rFonts w:ascii="仿宋_GB2312" w:hAnsi="仿宋_GB2312" w:eastAsia="仿宋_GB2312" w:cs="仿宋_GB2312"/>
          <w:sz w:val="30"/>
        </w:rPr>
      </w:pPr>
      <w:r>
        <w:rPr>
          <w:rFonts w:ascii="仿宋_GB2312" w:hAnsi="仿宋_GB2312" w:eastAsia="仿宋_GB2312" w:cs="仿宋_GB2312"/>
          <w:spacing w:val="-1"/>
          <w:sz w:val="30"/>
        </w:rPr>
        <w:t>基层党组织书记</w:t>
      </w:r>
      <w:r>
        <w:rPr>
          <w:rFonts w:ascii="仿宋_GB2312" w:hAnsi="仿宋_GB2312" w:eastAsia="仿宋_GB2312" w:cs="仿宋_GB2312"/>
          <w:sz w:val="30"/>
        </w:rPr>
        <w:t>案例推荐表</w:t>
      </w:r>
      <w:r>
        <w:rPr>
          <w:rFonts w:ascii="仿宋_GB2312" w:hAnsi="仿宋_GB2312" w:eastAsia="仿宋_GB2312" w:cs="仿宋_GB2312"/>
          <w:spacing w:val="-74"/>
          <w:sz w:val="30"/>
        </w:rPr>
        <w:t>》</w:t>
      </w:r>
      <w:r>
        <w:rPr>
          <w:rFonts w:ascii="仿宋_GB2312" w:hAnsi="仿宋_GB2312" w:eastAsia="仿宋_GB2312" w:cs="仿宋_GB2312"/>
          <w:spacing w:val="-20"/>
          <w:sz w:val="30"/>
        </w:rPr>
        <w:t>，</w:t>
      </w:r>
      <w:r>
        <w:rPr>
          <w:rFonts w:ascii="仿宋_GB2312" w:hAnsi="仿宋_GB2312" w:eastAsia="仿宋_GB2312" w:cs="仿宋_GB2312"/>
          <w:sz w:val="30"/>
        </w:rPr>
        <w:t>打印盖章</w:t>
      </w:r>
      <w:r>
        <w:rPr>
          <w:rFonts w:ascii="仿宋_GB2312" w:hAnsi="仿宋_GB2312" w:eastAsia="仿宋_GB2312" w:cs="仿宋_GB2312"/>
          <w:spacing w:val="-19"/>
          <w:sz w:val="30"/>
        </w:rPr>
        <w:t>、</w:t>
      </w:r>
      <w:r>
        <w:rPr>
          <w:rFonts w:ascii="仿宋_GB2312" w:hAnsi="仿宋_GB2312" w:eastAsia="仿宋_GB2312" w:cs="仿宋_GB2312"/>
          <w:sz w:val="30"/>
        </w:rPr>
        <w:t>拍照上传</w:t>
      </w:r>
      <w:r>
        <w:rPr>
          <w:rFonts w:ascii="仿宋_GB2312" w:hAnsi="仿宋_GB2312" w:eastAsia="仿宋_GB2312" w:cs="仿宋_GB2312"/>
          <w:spacing w:val="-19"/>
          <w:sz w:val="30"/>
        </w:rPr>
        <w:t>，</w:t>
      </w:r>
      <w:r>
        <w:rPr>
          <w:rFonts w:ascii="仿宋_GB2312" w:hAnsi="仿宋_GB2312" w:eastAsia="仿宋_GB2312" w:cs="仿宋_GB2312"/>
          <w:sz w:val="30"/>
        </w:rPr>
        <w:t>并将本校案例</w:t>
      </w:r>
      <w:r>
        <w:rPr>
          <w:rFonts w:ascii="仿宋_GB2312" w:hAnsi="仿宋_GB2312" w:eastAsia="仿宋_GB2312" w:cs="仿宋_GB2312"/>
          <w:spacing w:val="38"/>
          <w:sz w:val="30"/>
        </w:rPr>
        <w:t>以</w:t>
      </w:r>
      <w:r>
        <w:rPr>
          <w:rFonts w:ascii="Calibri" w:hAnsi="Calibri" w:eastAsia="Calibri" w:cs="Calibri"/>
          <w:sz w:val="30"/>
        </w:rPr>
        <w:t>1</w:t>
      </w:r>
      <w:r>
        <w:rPr>
          <w:rFonts w:ascii="仿宋_GB2312" w:hAnsi="仿宋_GB2312" w:eastAsia="仿宋_GB2312" w:cs="仿宋_GB2312"/>
          <w:sz w:val="30"/>
        </w:rPr>
        <w:t>个压缩包上传；各省级党委教育工作部门在申报系统中填写生</w:t>
      </w:r>
    </w:p>
    <w:p>
      <w:pPr>
        <w:autoSpaceDE w:val="0"/>
        <w:autoSpaceDN w:val="0"/>
        <w:snapToGrid w:val="0"/>
        <w:spacing w:before="2" w:line="578" w:lineRule="exact"/>
        <w:ind w:right="149"/>
        <w:rPr>
          <w:rFonts w:ascii="仿宋_GB2312" w:hAnsi="仿宋_GB2312" w:eastAsia="仿宋_GB2312" w:cs="仿宋_GB2312"/>
          <w:sz w:val="30"/>
        </w:rPr>
      </w:pPr>
      <w:r>
        <w:rPr>
          <w:rFonts w:ascii="仿宋_GB2312" w:hAnsi="仿宋_GB2312" w:eastAsia="仿宋_GB2312" w:cs="仿宋_GB2312"/>
          <w:spacing w:val="-17"/>
          <w:sz w:val="30"/>
        </w:rPr>
        <w:t>成</w:t>
      </w:r>
      <w:r>
        <w:rPr>
          <w:rFonts w:ascii="仿宋_GB2312" w:hAnsi="仿宋_GB2312" w:eastAsia="仿宋_GB2312" w:cs="仿宋_GB2312"/>
          <w:spacing w:val="-3"/>
          <w:sz w:val="30"/>
        </w:rPr>
        <w:t>《高校基层党组织书记案例推荐表</w:t>
      </w:r>
      <w:r>
        <w:rPr>
          <w:rFonts w:ascii="仿宋_GB2312" w:hAnsi="仿宋_GB2312" w:eastAsia="仿宋_GB2312" w:cs="仿宋_GB2312"/>
          <w:spacing w:val="-77"/>
          <w:sz w:val="30"/>
        </w:rPr>
        <w:t>》</w:t>
      </w:r>
      <w:r>
        <w:rPr>
          <w:rFonts w:ascii="仿宋_GB2312" w:hAnsi="仿宋_GB2312" w:eastAsia="仿宋_GB2312" w:cs="仿宋_GB2312"/>
          <w:spacing w:val="-17"/>
          <w:sz w:val="30"/>
        </w:rPr>
        <w:t>，</w:t>
      </w:r>
      <w:r>
        <w:rPr>
          <w:rFonts w:ascii="仿宋_GB2312" w:hAnsi="仿宋_GB2312" w:eastAsia="仿宋_GB2312" w:cs="仿宋_GB2312"/>
          <w:spacing w:val="-3"/>
          <w:sz w:val="30"/>
        </w:rPr>
        <w:t>打印盖章</w:t>
      </w:r>
      <w:r>
        <w:rPr>
          <w:rFonts w:ascii="仿宋_GB2312" w:hAnsi="仿宋_GB2312" w:eastAsia="仿宋_GB2312" w:cs="仿宋_GB2312"/>
          <w:spacing w:val="-19"/>
          <w:sz w:val="30"/>
        </w:rPr>
        <w:t>、</w:t>
      </w:r>
      <w:r>
        <w:rPr>
          <w:rFonts w:ascii="仿宋_GB2312" w:hAnsi="仿宋_GB2312" w:eastAsia="仿宋_GB2312" w:cs="仿宋_GB2312"/>
          <w:spacing w:val="-2"/>
          <w:sz w:val="30"/>
        </w:rPr>
        <w:t>拍照上传</w:t>
      </w:r>
      <w:r>
        <w:rPr>
          <w:rFonts w:ascii="仿宋_GB2312" w:hAnsi="仿宋_GB2312" w:eastAsia="仿宋_GB2312" w:cs="仿宋_GB2312"/>
          <w:spacing w:val="-16"/>
          <w:sz w:val="30"/>
        </w:rPr>
        <w:t>，</w:t>
      </w:r>
      <w:r>
        <w:rPr>
          <w:rFonts w:ascii="仿宋_GB2312" w:hAnsi="仿宋_GB2312" w:eastAsia="仿宋_GB2312" w:cs="仿宋_GB2312"/>
          <w:spacing w:val="-2"/>
          <w:sz w:val="30"/>
        </w:rPr>
        <w:t>并将</w:t>
      </w:r>
      <w:r>
        <w:rPr>
          <w:rFonts w:ascii="仿宋_GB2312" w:hAnsi="仿宋_GB2312" w:eastAsia="仿宋_GB2312" w:cs="仿宋_GB2312"/>
          <w:sz w:val="30"/>
        </w:rPr>
        <w:t>本地高校案例</w:t>
      </w:r>
      <w:r>
        <w:rPr>
          <w:rFonts w:ascii="仿宋_GB2312" w:hAnsi="仿宋_GB2312" w:eastAsia="仿宋_GB2312" w:cs="仿宋_GB2312"/>
          <w:spacing w:val="37"/>
          <w:sz w:val="30"/>
        </w:rPr>
        <w:t>以</w:t>
      </w:r>
      <w:r>
        <w:rPr>
          <w:rFonts w:ascii="Calibri" w:hAnsi="Calibri" w:eastAsia="Calibri" w:cs="Calibri"/>
          <w:sz w:val="30"/>
        </w:rPr>
        <w:t>1</w:t>
      </w:r>
      <w:r>
        <w:rPr>
          <w:rFonts w:ascii="仿宋_GB2312" w:hAnsi="仿宋_GB2312" w:eastAsia="仿宋_GB2312" w:cs="仿宋_GB2312"/>
          <w:sz w:val="30"/>
        </w:rPr>
        <w:t>个压缩包上传。</w:t>
      </w:r>
    </w:p>
    <w:p>
      <w:pPr>
        <w:autoSpaceDE w:val="0"/>
        <w:autoSpaceDN w:val="0"/>
        <w:snapToGrid w:val="0"/>
        <w:spacing w:before="165" w:line="375" w:lineRule="exact"/>
        <w:ind w:left="600"/>
        <w:jc w:val="left"/>
        <w:rPr>
          <w:rFonts w:ascii="黑体" w:hAnsi="黑体" w:eastAsia="黑体" w:cs="黑体"/>
          <w:sz w:val="30"/>
        </w:rPr>
      </w:pPr>
      <w:r>
        <w:rPr>
          <w:rFonts w:ascii="黑体" w:hAnsi="黑体" w:eastAsia="黑体" w:cs="黑体"/>
          <w:sz w:val="30"/>
        </w:rPr>
        <w:t>五、联系人及联系方式</w:t>
      </w:r>
    </w:p>
    <w:p>
      <w:pPr>
        <w:autoSpaceDE w:val="0"/>
        <w:autoSpaceDN w:val="0"/>
        <w:snapToGrid w:val="0"/>
        <w:spacing w:before="52" w:line="300" w:lineRule="exact"/>
        <w:ind w:left="5"/>
        <w:jc w:val="right"/>
        <w:rPr>
          <w:rFonts w:ascii="宋体" w:hAnsi="宋体" w:eastAsia="宋体" w:cs="宋体"/>
        </w:rPr>
        <w:sectPr>
          <w:footnotePr>
            <w:numStart w:val="0"/>
          </w:footnotePr>
          <w:endnotePr>
            <w:numFmt w:val="decimal"/>
            <w:numStart w:val="0"/>
          </w:endnotePr>
          <w:pgSz w:w="11906" w:h="16838"/>
          <w:pgMar w:top="1440" w:right="1437" w:bottom="732" w:left="1586" w:header="0" w:footer="0" w:gutter="0"/>
          <w:pgNumType w:start="0"/>
          <w:cols w:space="720" w:num="1"/>
        </w:sectPr>
      </w:pPr>
    </w:p>
    <w:p>
      <w:pPr>
        <w:autoSpaceDE w:val="0"/>
        <w:autoSpaceDN w:val="0"/>
        <w:snapToGrid w:val="0"/>
        <w:spacing w:before="426"/>
        <w:ind w:left="26"/>
        <w:jc w:val="left"/>
        <w:rPr>
          <w:rFonts w:ascii="仿宋_GB2312" w:hAnsi="仿宋_GB2312" w:eastAsia="仿宋_GB2312" w:cs="仿宋_GB2312"/>
          <w:sz w:val="30"/>
        </w:rPr>
      </w:pPr>
      <w:r>
        <w:rPr>
          <w:rFonts w:ascii="Calibri" w:hAnsi="Calibri" w:eastAsia="Calibri" w:cs="Calibri"/>
          <w:spacing w:val="-1"/>
          <w:sz w:val="30"/>
        </w:rPr>
        <w:t>1</w:t>
      </w:r>
      <w:r>
        <w:rPr>
          <w:rFonts w:ascii="Calibri" w:hAnsi="Calibri" w:eastAsia="Calibri" w:cs="Calibri"/>
          <w:sz w:val="30"/>
        </w:rPr>
        <w:t xml:space="preserve">. </w:t>
      </w:r>
      <w:r>
        <w:rPr>
          <w:rFonts w:ascii="仿宋_GB2312" w:hAnsi="仿宋_GB2312" w:eastAsia="仿宋_GB2312" w:cs="仿宋_GB2312"/>
          <w:sz w:val="30"/>
        </w:rPr>
        <w:t>全国高校思想政治工作网</w:t>
      </w:r>
    </w:p>
    <w:p>
      <w:pPr>
        <w:autoSpaceDE w:val="0"/>
        <w:autoSpaceDN w:val="0"/>
        <w:snapToGrid w:val="0"/>
        <w:spacing w:before="198" w:line="366" w:lineRule="auto"/>
        <w:ind w:left="26" w:right="110"/>
        <w:rPr>
          <w:rFonts w:ascii="Calibri" w:hAnsi="Calibri" w:eastAsia="Calibri" w:cs="Calibri"/>
          <w:sz w:val="30"/>
        </w:rPr>
      </w:pPr>
      <w:r>
        <w:rPr>
          <w:rFonts w:ascii="仿宋_GB2312" w:hAnsi="仿宋_GB2312" w:eastAsia="仿宋_GB2312" w:cs="仿宋_GB2312"/>
          <w:spacing w:val="-2"/>
          <w:sz w:val="30"/>
        </w:rPr>
        <w:t>杨璐遥</w:t>
      </w:r>
      <w:r>
        <w:rPr>
          <w:rFonts w:ascii="Calibri" w:hAnsi="Calibri" w:eastAsia="Calibri" w:cs="Calibri"/>
          <w:spacing w:val="-2"/>
          <w:sz w:val="30"/>
        </w:rPr>
        <w:t>010</w:t>
      </w:r>
      <w:r>
        <w:rPr>
          <w:rFonts w:ascii="仿宋_GB2312" w:hAnsi="仿宋_GB2312" w:eastAsia="仿宋_GB2312" w:cs="仿宋_GB2312"/>
          <w:spacing w:val="-2"/>
          <w:sz w:val="30"/>
        </w:rPr>
        <w:t>—</w:t>
      </w:r>
      <w:r>
        <w:rPr>
          <w:rFonts w:ascii="Calibri" w:hAnsi="Calibri" w:eastAsia="Calibri" w:cs="Calibri"/>
          <w:spacing w:val="-2"/>
          <w:sz w:val="30"/>
        </w:rPr>
        <w:t>58582384</w:t>
      </w:r>
      <w:r>
        <w:rPr>
          <w:rFonts w:ascii="仿宋_GB2312" w:hAnsi="仿宋_GB2312" w:eastAsia="仿宋_GB2312" w:cs="仿宋_GB2312"/>
          <w:spacing w:val="-2"/>
          <w:sz w:val="30"/>
        </w:rPr>
        <w:t>、</w:t>
      </w:r>
      <w:r>
        <w:rPr>
          <w:rFonts w:ascii="Calibri" w:hAnsi="Calibri" w:eastAsia="Calibri" w:cs="Calibri"/>
          <w:spacing w:val="-2"/>
          <w:sz w:val="30"/>
        </w:rPr>
        <w:t>13810921</w:t>
      </w:r>
      <w:r>
        <w:rPr>
          <w:rFonts w:ascii="Calibri" w:hAnsi="Calibri" w:eastAsia="Calibri" w:cs="Calibri"/>
          <w:spacing w:val="-1"/>
          <w:sz w:val="30"/>
        </w:rPr>
        <w:t>049</w:t>
      </w:r>
      <w:r>
        <w:rPr>
          <w:rFonts w:ascii="仿宋_GB2312" w:hAnsi="仿宋_GB2312" w:eastAsia="仿宋_GB2312" w:cs="仿宋_GB2312"/>
          <w:spacing w:val="-1"/>
          <w:sz w:val="30"/>
        </w:rPr>
        <w:t>，程曦</w:t>
      </w:r>
      <w:r>
        <w:rPr>
          <w:rFonts w:ascii="Calibri" w:hAnsi="Calibri" w:eastAsia="Calibri" w:cs="Calibri"/>
          <w:spacing w:val="-1"/>
          <w:sz w:val="30"/>
        </w:rPr>
        <w:t>15996312164</w:t>
      </w:r>
      <w:r>
        <w:rPr>
          <w:rFonts w:ascii="仿宋_GB2312" w:hAnsi="仿宋_GB2312" w:eastAsia="仿宋_GB2312" w:cs="仿宋_GB2312"/>
          <w:sz w:val="30"/>
        </w:rPr>
        <w:t>李蓓蕾</w:t>
      </w:r>
      <w:r>
        <w:rPr>
          <w:rFonts w:ascii="Calibri" w:hAnsi="Calibri" w:eastAsia="Calibri" w:cs="Calibri"/>
          <w:sz w:val="30"/>
        </w:rPr>
        <w:t>010</w:t>
      </w:r>
      <w:r>
        <w:rPr>
          <w:rFonts w:ascii="仿宋_GB2312" w:hAnsi="仿宋_GB2312" w:eastAsia="仿宋_GB2312" w:cs="仿宋_GB2312"/>
          <w:sz w:val="30"/>
        </w:rPr>
        <w:t>—</w:t>
      </w:r>
      <w:r>
        <w:rPr>
          <w:rFonts w:ascii="Calibri" w:hAnsi="Calibri" w:eastAsia="Calibri" w:cs="Calibri"/>
          <w:sz w:val="30"/>
        </w:rPr>
        <w:t>58556801</w:t>
      </w:r>
    </w:p>
    <w:p>
      <w:pPr>
        <w:autoSpaceDE w:val="0"/>
        <w:autoSpaceDN w:val="0"/>
        <w:snapToGrid w:val="0"/>
        <w:ind w:left="26"/>
        <w:jc w:val="left"/>
        <w:rPr>
          <w:rFonts w:ascii="仿宋_GB2312" w:hAnsi="仿宋_GB2312" w:eastAsia="仿宋_GB2312" w:cs="仿宋_GB2312"/>
          <w:sz w:val="30"/>
        </w:rPr>
      </w:pPr>
      <w:r>
        <w:rPr>
          <w:rFonts w:ascii="Calibri" w:hAnsi="Calibri" w:eastAsia="Calibri" w:cs="Calibri"/>
          <w:sz w:val="30"/>
        </w:rPr>
        <w:t>2</w:t>
      </w:r>
      <w:r>
        <w:rPr>
          <w:rFonts w:ascii="仿宋_GB2312" w:hAnsi="仿宋_GB2312" w:eastAsia="仿宋_GB2312" w:cs="仿宋_GB2312"/>
          <w:sz w:val="30"/>
        </w:rPr>
        <w:t>．教育部思想政治工作司党建统战处</w:t>
      </w:r>
    </w:p>
    <w:p>
      <w:pPr>
        <w:autoSpaceDE w:val="0"/>
        <w:autoSpaceDN w:val="0"/>
        <w:snapToGrid w:val="0"/>
        <w:spacing w:before="198"/>
        <w:ind w:left="26"/>
        <w:jc w:val="left"/>
        <w:rPr>
          <w:rFonts w:ascii="Calibri" w:hAnsi="Calibri" w:eastAsia="Calibri" w:cs="Calibri"/>
          <w:sz w:val="30"/>
        </w:rPr>
      </w:pPr>
      <w:r>
        <w:rPr>
          <w:rFonts w:ascii="仿宋_GB2312" w:hAnsi="仿宋_GB2312" w:eastAsia="仿宋_GB2312" w:cs="仿宋_GB2312"/>
          <w:sz w:val="30"/>
        </w:rPr>
        <w:t>刘越</w:t>
      </w:r>
      <w:r>
        <w:rPr>
          <w:rFonts w:ascii="Calibri" w:hAnsi="Calibri" w:eastAsia="Calibri" w:cs="Calibri"/>
          <w:sz w:val="30"/>
        </w:rPr>
        <w:t>010</w:t>
      </w:r>
      <w:r>
        <w:rPr>
          <w:rFonts w:ascii="仿宋_GB2312" w:hAnsi="仿宋_GB2312" w:eastAsia="仿宋_GB2312" w:cs="仿宋_GB2312"/>
          <w:sz w:val="30"/>
        </w:rPr>
        <w:t>—</w:t>
      </w:r>
      <w:r>
        <w:rPr>
          <w:rFonts w:ascii="Calibri" w:hAnsi="Calibri" w:eastAsia="Calibri" w:cs="Calibri"/>
          <w:sz w:val="30"/>
        </w:rPr>
        <w:t>66096673</w:t>
      </w:r>
    </w:p>
    <w:p>
      <w:pPr>
        <w:autoSpaceDE w:val="0"/>
        <w:autoSpaceDN w:val="0"/>
        <w:snapToGrid w:val="0"/>
        <w:spacing w:before="781" w:line="560" w:lineRule="exact"/>
        <w:ind w:left="26"/>
        <w:jc w:val="left"/>
        <w:rPr>
          <w:rFonts w:ascii="仿宋_GB2312" w:hAnsi="仿宋_GB2312" w:eastAsia="仿宋_GB2312" w:cs="仿宋_GB2312"/>
          <w:sz w:val="30"/>
        </w:rPr>
      </w:pPr>
      <w:r>
        <w:rPr>
          <w:rFonts w:ascii="仿宋_GB2312" w:hAnsi="仿宋_GB2312" w:eastAsia="仿宋_GB2312" w:cs="仿宋_GB2312"/>
          <w:sz w:val="30"/>
        </w:rPr>
        <w:t>附件：</w:t>
      </w:r>
      <w:r>
        <w:rPr>
          <w:rFonts w:hint="eastAsia" w:ascii="仿宋_GB2312" w:hAnsi="仿宋_GB2312" w:eastAsia="仿宋_GB2312" w:cs="仿宋_GB2312"/>
          <w:sz w:val="30"/>
        </w:rPr>
        <w:t>1.基层党组织书记工作案例推荐表</w:t>
      </w:r>
    </w:p>
    <w:p>
      <w:pPr>
        <w:autoSpaceDE w:val="0"/>
        <w:autoSpaceDN w:val="0"/>
        <w:snapToGrid w:val="0"/>
        <w:spacing w:line="560" w:lineRule="exact"/>
        <w:ind w:left="28"/>
        <w:jc w:val="left"/>
        <w:rPr>
          <w:rFonts w:ascii="仿宋_GB2312" w:hAnsi="仿宋_GB2312" w:eastAsia="仿宋_GB2312" w:cs="仿宋_GB2312"/>
          <w:sz w:val="30"/>
        </w:rPr>
      </w:pPr>
      <w:r>
        <w:rPr>
          <w:rFonts w:hint="eastAsia" w:ascii="仿宋_GB2312" w:hAnsi="仿宋_GB2312" w:eastAsia="仿宋_GB2312" w:cs="仿宋_GB2312"/>
          <w:sz w:val="30"/>
        </w:rPr>
        <w:t xml:space="preserve">      2.</w:t>
      </w:r>
      <w:r>
        <w:rPr>
          <w:rFonts w:ascii="仿宋_GB2312" w:hAnsi="仿宋_GB2312" w:eastAsia="仿宋_GB2312" w:cs="仿宋_GB2312"/>
          <w:sz w:val="30"/>
        </w:rPr>
        <w:t>案例参考范文</w:t>
      </w:r>
    </w:p>
    <w:p>
      <w:pPr>
        <w:autoSpaceDE w:val="0"/>
        <w:autoSpaceDN w:val="0"/>
        <w:snapToGrid w:val="0"/>
        <w:spacing w:before="1365" w:line="375" w:lineRule="exact"/>
        <w:ind w:left="4778"/>
        <w:jc w:val="left"/>
        <w:rPr>
          <w:rFonts w:ascii="仿宋_GB2312" w:hAnsi="仿宋_GB2312" w:eastAsia="仿宋_GB2312" w:cs="仿宋_GB2312"/>
          <w:sz w:val="30"/>
        </w:rPr>
      </w:pPr>
      <w:r>
        <w:rPr>
          <w:rFonts w:ascii="仿宋_GB2312" w:hAnsi="仿宋_GB2312" w:eastAsia="仿宋_GB2312" w:cs="仿宋_GB2312"/>
          <w:spacing w:val="4"/>
          <w:sz w:val="30"/>
        </w:rPr>
        <w:t>教</w:t>
      </w:r>
      <w:r>
        <w:rPr>
          <w:rFonts w:ascii="仿宋_GB2312" w:hAnsi="仿宋_GB2312" w:eastAsia="仿宋_GB2312" w:cs="仿宋_GB2312"/>
          <w:spacing w:val="5"/>
          <w:sz w:val="30"/>
        </w:rPr>
        <w:t>育</w:t>
      </w:r>
      <w:r>
        <w:rPr>
          <w:rFonts w:ascii="仿宋_GB2312" w:hAnsi="仿宋_GB2312" w:eastAsia="仿宋_GB2312" w:cs="仿宋_GB2312"/>
          <w:spacing w:val="4"/>
          <w:sz w:val="30"/>
        </w:rPr>
        <w:t>部思</w:t>
      </w:r>
      <w:r>
        <w:rPr>
          <w:rFonts w:ascii="仿宋_GB2312" w:hAnsi="仿宋_GB2312" w:eastAsia="仿宋_GB2312" w:cs="仿宋_GB2312"/>
          <w:spacing w:val="5"/>
          <w:sz w:val="30"/>
        </w:rPr>
        <w:t>想</w:t>
      </w:r>
      <w:r>
        <w:rPr>
          <w:rFonts w:ascii="仿宋_GB2312" w:hAnsi="仿宋_GB2312" w:eastAsia="仿宋_GB2312" w:cs="仿宋_GB2312"/>
          <w:spacing w:val="4"/>
          <w:sz w:val="30"/>
        </w:rPr>
        <w:t>政治</w:t>
      </w:r>
      <w:r>
        <w:rPr>
          <w:rFonts w:ascii="仿宋_GB2312" w:hAnsi="仿宋_GB2312" w:eastAsia="仿宋_GB2312" w:cs="仿宋_GB2312"/>
          <w:spacing w:val="5"/>
          <w:sz w:val="30"/>
        </w:rPr>
        <w:t>工</w:t>
      </w:r>
      <w:r>
        <w:rPr>
          <w:rFonts w:ascii="仿宋_GB2312" w:hAnsi="仿宋_GB2312" w:eastAsia="仿宋_GB2312" w:cs="仿宋_GB2312"/>
          <w:spacing w:val="4"/>
          <w:sz w:val="30"/>
        </w:rPr>
        <w:t>作</w:t>
      </w:r>
      <w:r>
        <w:rPr>
          <w:rFonts w:ascii="仿宋_GB2312" w:hAnsi="仿宋_GB2312" w:eastAsia="仿宋_GB2312" w:cs="仿宋_GB2312"/>
          <w:sz w:val="30"/>
        </w:rPr>
        <w:t>司</w:t>
      </w:r>
    </w:p>
    <w:p>
      <w:pPr>
        <w:autoSpaceDE w:val="0"/>
        <w:autoSpaceDN w:val="0"/>
        <w:snapToGrid w:val="0"/>
        <w:spacing w:before="203"/>
        <w:ind w:left="5314"/>
        <w:jc w:val="left"/>
        <w:rPr>
          <w:rFonts w:ascii="仿宋_GB2312" w:hAnsi="仿宋_GB2312" w:eastAsia="仿宋_GB2312" w:cs="仿宋_GB2312"/>
          <w:sz w:val="30"/>
        </w:rPr>
      </w:pPr>
      <w:r>
        <w:rPr>
          <w:rFonts w:ascii="Calibri" w:hAnsi="Calibri" w:eastAsia="Calibri" w:cs="Calibri"/>
          <w:sz w:val="30"/>
        </w:rPr>
        <w:t>2018</w:t>
      </w:r>
      <w:r>
        <w:rPr>
          <w:rFonts w:ascii="仿宋_GB2312" w:hAnsi="仿宋_GB2312" w:eastAsia="仿宋_GB2312" w:cs="仿宋_GB2312"/>
          <w:sz w:val="30"/>
        </w:rPr>
        <w:t>年</w:t>
      </w:r>
      <w:r>
        <w:rPr>
          <w:rFonts w:ascii="Calibri" w:hAnsi="Calibri" w:eastAsia="Calibri" w:cs="Calibri"/>
          <w:sz w:val="30"/>
        </w:rPr>
        <w:t>6</w:t>
      </w:r>
      <w:r>
        <w:rPr>
          <w:rFonts w:ascii="仿宋_GB2312" w:hAnsi="仿宋_GB2312" w:eastAsia="仿宋_GB2312" w:cs="仿宋_GB2312"/>
          <w:sz w:val="30"/>
        </w:rPr>
        <w:t>月</w:t>
      </w:r>
      <w:r>
        <w:rPr>
          <w:rFonts w:ascii="Calibri" w:hAnsi="Calibri" w:eastAsia="Calibri" w:cs="Calibri"/>
          <w:sz w:val="30"/>
        </w:rPr>
        <w:t>8</w:t>
      </w:r>
      <w:r>
        <w:rPr>
          <w:rFonts w:ascii="仿宋_GB2312" w:hAnsi="仿宋_GB2312" w:eastAsia="仿宋_GB2312" w:cs="仿宋_GB2312"/>
          <w:sz w:val="30"/>
        </w:rPr>
        <w:t>日</w:t>
      </w:r>
    </w:p>
    <w:p>
      <w:pPr>
        <w:pStyle w:val="2"/>
        <w:spacing w:before="0" w:beforeAutospacing="0" w:after="0" w:afterAutospacing="0" w:line="420" w:lineRule="atLeast"/>
        <w:rPr>
          <w:rFonts w:eastAsia="黑体"/>
          <w:spacing w:val="4"/>
          <w:kern w:val="0"/>
          <w:sz w:val="30"/>
          <w:szCs w:val="30"/>
        </w:rPr>
      </w:pPr>
    </w:p>
    <w:p>
      <w:pPr>
        <w:pStyle w:val="2"/>
        <w:spacing w:before="0" w:beforeAutospacing="0" w:after="0" w:afterAutospacing="0" w:line="420" w:lineRule="atLeast"/>
        <w:rPr>
          <w:rFonts w:eastAsia="黑体"/>
          <w:spacing w:val="4"/>
          <w:kern w:val="0"/>
          <w:sz w:val="30"/>
          <w:szCs w:val="30"/>
        </w:rPr>
      </w:pPr>
    </w:p>
    <w:p>
      <w:pPr>
        <w:pStyle w:val="2"/>
        <w:spacing w:before="0" w:beforeAutospacing="0" w:after="0" w:afterAutospacing="0" w:line="420" w:lineRule="atLeast"/>
        <w:rPr>
          <w:rFonts w:eastAsia="黑体"/>
          <w:spacing w:val="4"/>
          <w:kern w:val="0"/>
          <w:sz w:val="30"/>
          <w:szCs w:val="30"/>
        </w:rPr>
      </w:pPr>
    </w:p>
    <w:p>
      <w:pPr>
        <w:pStyle w:val="2"/>
        <w:spacing w:before="0" w:beforeAutospacing="0" w:after="0" w:afterAutospacing="0" w:line="420" w:lineRule="atLeast"/>
        <w:rPr>
          <w:rFonts w:eastAsia="黑体"/>
          <w:spacing w:val="4"/>
          <w:kern w:val="0"/>
          <w:sz w:val="30"/>
          <w:szCs w:val="30"/>
        </w:rPr>
      </w:pPr>
    </w:p>
    <w:p>
      <w:pPr>
        <w:pStyle w:val="2"/>
        <w:spacing w:before="0" w:beforeAutospacing="0" w:after="0" w:afterAutospacing="0" w:line="420" w:lineRule="atLeast"/>
        <w:rPr>
          <w:rFonts w:eastAsia="黑体"/>
          <w:spacing w:val="4"/>
          <w:kern w:val="0"/>
          <w:sz w:val="30"/>
          <w:szCs w:val="30"/>
        </w:rPr>
      </w:pPr>
    </w:p>
    <w:p>
      <w:pPr>
        <w:pStyle w:val="2"/>
        <w:spacing w:before="0" w:beforeAutospacing="0" w:after="0" w:afterAutospacing="0" w:line="420" w:lineRule="atLeast"/>
        <w:rPr>
          <w:rFonts w:eastAsia="黑体"/>
          <w:spacing w:val="4"/>
          <w:kern w:val="0"/>
          <w:sz w:val="30"/>
          <w:szCs w:val="30"/>
        </w:rPr>
      </w:pPr>
    </w:p>
    <w:p>
      <w:pPr>
        <w:pStyle w:val="2"/>
        <w:spacing w:before="0" w:beforeAutospacing="0" w:after="0" w:afterAutospacing="0" w:line="420" w:lineRule="atLeast"/>
        <w:rPr>
          <w:rFonts w:eastAsia="黑体"/>
          <w:spacing w:val="4"/>
          <w:kern w:val="0"/>
          <w:sz w:val="30"/>
          <w:szCs w:val="30"/>
        </w:rPr>
      </w:pPr>
    </w:p>
    <w:p>
      <w:pPr>
        <w:pStyle w:val="2"/>
        <w:spacing w:before="0" w:beforeAutospacing="0" w:after="0" w:afterAutospacing="0" w:line="420" w:lineRule="atLeast"/>
        <w:rPr>
          <w:rFonts w:eastAsia="黑体"/>
          <w:spacing w:val="4"/>
          <w:kern w:val="0"/>
          <w:sz w:val="30"/>
          <w:szCs w:val="30"/>
        </w:rPr>
      </w:pPr>
    </w:p>
    <w:p>
      <w:pPr>
        <w:pStyle w:val="2"/>
        <w:spacing w:before="0" w:beforeAutospacing="0" w:after="0" w:afterAutospacing="0" w:line="420" w:lineRule="atLeast"/>
        <w:rPr>
          <w:rFonts w:eastAsia="黑体"/>
          <w:spacing w:val="4"/>
          <w:kern w:val="0"/>
          <w:sz w:val="30"/>
          <w:szCs w:val="30"/>
        </w:rPr>
      </w:pPr>
    </w:p>
    <w:p>
      <w:pPr>
        <w:pStyle w:val="2"/>
        <w:spacing w:before="0" w:beforeAutospacing="0" w:after="0" w:afterAutospacing="0" w:line="420" w:lineRule="atLeast"/>
        <w:rPr>
          <w:rFonts w:eastAsia="黑体"/>
          <w:spacing w:val="4"/>
          <w:kern w:val="0"/>
          <w:sz w:val="30"/>
          <w:szCs w:val="30"/>
        </w:rPr>
      </w:pPr>
    </w:p>
    <w:p>
      <w:pPr>
        <w:pStyle w:val="2"/>
        <w:spacing w:before="0" w:beforeAutospacing="0" w:after="0" w:afterAutospacing="0" w:line="420" w:lineRule="atLeast"/>
        <w:rPr>
          <w:rFonts w:eastAsia="黑体"/>
          <w:spacing w:val="4"/>
          <w:kern w:val="0"/>
          <w:sz w:val="30"/>
          <w:szCs w:val="30"/>
        </w:rPr>
      </w:pPr>
    </w:p>
    <w:p>
      <w:pPr>
        <w:pStyle w:val="2"/>
        <w:spacing w:before="0" w:beforeAutospacing="0" w:after="0" w:afterAutospacing="0" w:line="420" w:lineRule="atLeast"/>
        <w:rPr>
          <w:rFonts w:eastAsia="黑体"/>
          <w:spacing w:val="4"/>
          <w:kern w:val="0"/>
          <w:sz w:val="30"/>
          <w:szCs w:val="30"/>
        </w:rPr>
      </w:pPr>
    </w:p>
    <w:p>
      <w:pPr>
        <w:pStyle w:val="2"/>
        <w:spacing w:before="0" w:beforeAutospacing="0" w:after="0" w:afterAutospacing="0" w:line="420" w:lineRule="atLeast"/>
        <w:rPr>
          <w:rFonts w:eastAsia="黑体"/>
          <w:spacing w:val="4"/>
          <w:kern w:val="0"/>
          <w:sz w:val="30"/>
          <w:szCs w:val="30"/>
        </w:rPr>
      </w:pPr>
    </w:p>
    <w:p>
      <w:pPr>
        <w:pStyle w:val="2"/>
        <w:spacing w:before="0" w:beforeAutospacing="0" w:after="0" w:afterAutospacing="0" w:line="420" w:lineRule="atLeast"/>
        <w:rPr>
          <w:rFonts w:eastAsia="黑体"/>
          <w:spacing w:val="4"/>
          <w:kern w:val="0"/>
          <w:sz w:val="30"/>
          <w:szCs w:val="30"/>
        </w:rPr>
      </w:pPr>
    </w:p>
    <w:p>
      <w:pPr>
        <w:pStyle w:val="2"/>
        <w:spacing w:before="0" w:beforeAutospacing="0" w:after="0" w:afterAutospacing="0" w:line="420" w:lineRule="atLeast"/>
        <w:rPr>
          <w:rFonts w:eastAsia="黑体"/>
          <w:spacing w:val="4"/>
          <w:kern w:val="0"/>
          <w:sz w:val="30"/>
          <w:szCs w:val="30"/>
        </w:rPr>
      </w:pPr>
    </w:p>
    <w:p>
      <w:pPr>
        <w:pStyle w:val="2"/>
        <w:spacing w:before="0" w:beforeAutospacing="0" w:after="0" w:afterAutospacing="0" w:line="420" w:lineRule="atLeast"/>
        <w:rPr>
          <w:rFonts w:eastAsia="黑体"/>
          <w:spacing w:val="4"/>
          <w:kern w:val="0"/>
          <w:sz w:val="30"/>
          <w:szCs w:val="30"/>
        </w:rPr>
      </w:pPr>
    </w:p>
    <w:p>
      <w:pPr>
        <w:pStyle w:val="2"/>
        <w:spacing w:before="0" w:beforeAutospacing="0" w:after="0" w:afterAutospacing="0" w:line="420" w:lineRule="atLeast"/>
        <w:rPr>
          <w:rFonts w:eastAsia="黑体"/>
          <w:spacing w:val="4"/>
          <w:kern w:val="0"/>
          <w:sz w:val="30"/>
          <w:szCs w:val="30"/>
        </w:rPr>
      </w:pPr>
    </w:p>
    <w:p>
      <w:pPr>
        <w:pStyle w:val="2"/>
        <w:spacing w:before="0" w:beforeAutospacing="0" w:after="0" w:afterAutospacing="0" w:line="420" w:lineRule="atLeast"/>
        <w:rPr>
          <w:rFonts w:eastAsia="黑体"/>
          <w:spacing w:val="4"/>
          <w:kern w:val="0"/>
          <w:sz w:val="30"/>
          <w:szCs w:val="30"/>
        </w:rPr>
        <w:sectPr>
          <w:footnotePr>
            <w:numStart w:val="0"/>
          </w:footnotePr>
          <w:endnotePr>
            <w:numFmt w:val="decimal"/>
            <w:numStart w:val="0"/>
          </w:endnotePr>
          <w:pgSz w:w="11906" w:h="16838"/>
          <w:pgMar w:top="1440" w:right="2160" w:bottom="732" w:left="1586" w:header="0" w:footer="0" w:gutter="0"/>
          <w:pgNumType w:start="0"/>
          <w:cols w:space="720" w:num="1"/>
        </w:sectPr>
      </w:pPr>
    </w:p>
    <w:p>
      <w:pPr>
        <w:pStyle w:val="2"/>
        <w:spacing w:before="0" w:beforeAutospacing="0" w:after="0" w:afterAutospacing="0" w:line="420" w:lineRule="atLeast"/>
        <w:rPr>
          <w:rFonts w:eastAsia="黑体"/>
          <w:spacing w:val="4"/>
          <w:kern w:val="0"/>
          <w:sz w:val="30"/>
          <w:szCs w:val="30"/>
        </w:rPr>
      </w:pPr>
      <w:r>
        <w:rPr>
          <w:rFonts w:hint="eastAsia" w:eastAsia="黑体"/>
          <w:spacing w:val="4"/>
          <w:kern w:val="0"/>
          <w:sz w:val="30"/>
          <w:szCs w:val="30"/>
        </w:rPr>
        <w:t>附件1</w:t>
      </w:r>
    </w:p>
    <w:p>
      <w:pPr>
        <w:spacing w:afterLines="100" w:line="580" w:lineRule="exact"/>
        <w:jc w:val="center"/>
        <w:rPr>
          <w:rFonts w:eastAsia="方正小标宋简体"/>
          <w:spacing w:val="4"/>
          <w:sz w:val="36"/>
          <w:szCs w:val="30"/>
        </w:rPr>
      </w:pPr>
      <w:r>
        <w:rPr>
          <w:rFonts w:eastAsia="方正小标宋简体"/>
          <w:spacing w:val="4"/>
          <w:sz w:val="36"/>
          <w:szCs w:val="30"/>
        </w:rPr>
        <w:t>基层党组织书记</w:t>
      </w:r>
      <w:r>
        <w:rPr>
          <w:rFonts w:hint="eastAsia" w:eastAsia="方正小标宋简体"/>
          <w:spacing w:val="4"/>
          <w:sz w:val="36"/>
          <w:szCs w:val="30"/>
        </w:rPr>
        <w:t>工作</w:t>
      </w:r>
      <w:r>
        <w:rPr>
          <w:rFonts w:eastAsia="方正小标宋简体"/>
          <w:spacing w:val="4"/>
          <w:sz w:val="36"/>
          <w:szCs w:val="30"/>
        </w:rPr>
        <w:t>案例推荐表</w:t>
      </w:r>
    </w:p>
    <w:tbl>
      <w:tblPr>
        <w:tblStyle w:val="7"/>
        <w:tblW w:w="14584" w:type="dxa"/>
        <w:jc w:val="center"/>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767"/>
        <w:gridCol w:w="1417"/>
        <w:gridCol w:w="1418"/>
        <w:gridCol w:w="2268"/>
        <w:gridCol w:w="6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6" w:type="dxa"/>
            <w:shd w:val="clear" w:color="auto" w:fill="auto"/>
            <w:vAlign w:val="center"/>
          </w:tcPr>
          <w:p>
            <w:pPr>
              <w:widowControl/>
              <w:spacing w:line="500" w:lineRule="exact"/>
              <w:jc w:val="center"/>
              <w:rPr>
                <w:rFonts w:ascii="黑体" w:hAnsi="黑体" w:eastAsia="黑体"/>
                <w:spacing w:val="4"/>
                <w:sz w:val="28"/>
                <w:szCs w:val="28"/>
              </w:rPr>
            </w:pPr>
            <w:r>
              <w:rPr>
                <w:rFonts w:hint="eastAsia" w:ascii="黑体" w:hAnsi="黑体" w:eastAsia="黑体"/>
                <w:spacing w:val="4"/>
                <w:sz w:val="28"/>
                <w:szCs w:val="28"/>
              </w:rPr>
              <w:t>序号</w:t>
            </w:r>
          </w:p>
        </w:tc>
        <w:tc>
          <w:tcPr>
            <w:tcW w:w="1767" w:type="dxa"/>
            <w:shd w:val="clear" w:color="auto" w:fill="auto"/>
            <w:vAlign w:val="center"/>
          </w:tcPr>
          <w:p>
            <w:pPr>
              <w:widowControl/>
              <w:spacing w:line="500" w:lineRule="exact"/>
              <w:jc w:val="center"/>
              <w:rPr>
                <w:rFonts w:ascii="黑体" w:hAnsi="黑体" w:eastAsia="黑体"/>
                <w:spacing w:val="4"/>
                <w:sz w:val="28"/>
                <w:szCs w:val="28"/>
              </w:rPr>
            </w:pPr>
            <w:r>
              <w:rPr>
                <w:rFonts w:hint="eastAsia" w:ascii="黑体" w:hAnsi="黑体" w:eastAsia="黑体"/>
                <w:spacing w:val="4"/>
                <w:sz w:val="28"/>
                <w:szCs w:val="28"/>
              </w:rPr>
              <w:t>党组织名称</w:t>
            </w:r>
          </w:p>
        </w:tc>
        <w:tc>
          <w:tcPr>
            <w:tcW w:w="1417" w:type="dxa"/>
            <w:shd w:val="clear" w:color="auto" w:fill="auto"/>
            <w:vAlign w:val="center"/>
          </w:tcPr>
          <w:p>
            <w:pPr>
              <w:widowControl/>
              <w:spacing w:line="500" w:lineRule="exact"/>
              <w:jc w:val="center"/>
              <w:rPr>
                <w:rFonts w:ascii="黑体" w:hAnsi="黑体" w:eastAsia="黑体"/>
                <w:spacing w:val="4"/>
                <w:sz w:val="28"/>
                <w:szCs w:val="28"/>
              </w:rPr>
            </w:pPr>
            <w:r>
              <w:rPr>
                <w:rFonts w:hint="eastAsia" w:ascii="黑体" w:hAnsi="黑体" w:eastAsia="黑体"/>
                <w:spacing w:val="4"/>
                <w:sz w:val="28"/>
                <w:szCs w:val="28"/>
              </w:rPr>
              <w:t>书记姓名</w:t>
            </w:r>
          </w:p>
        </w:tc>
        <w:tc>
          <w:tcPr>
            <w:tcW w:w="1418" w:type="dxa"/>
            <w:shd w:val="clear" w:color="auto" w:fill="auto"/>
            <w:vAlign w:val="center"/>
          </w:tcPr>
          <w:p>
            <w:pPr>
              <w:widowControl/>
              <w:spacing w:line="500" w:lineRule="exact"/>
              <w:jc w:val="center"/>
              <w:rPr>
                <w:rFonts w:ascii="黑体" w:hAnsi="黑体" w:eastAsia="黑体"/>
                <w:spacing w:val="4"/>
                <w:sz w:val="28"/>
                <w:szCs w:val="28"/>
              </w:rPr>
            </w:pPr>
            <w:r>
              <w:rPr>
                <w:rFonts w:hint="eastAsia" w:ascii="黑体" w:hAnsi="黑体" w:eastAsia="黑体"/>
                <w:spacing w:val="4"/>
                <w:sz w:val="28"/>
                <w:szCs w:val="28"/>
              </w:rPr>
              <w:t>案例主题</w:t>
            </w:r>
          </w:p>
        </w:tc>
        <w:tc>
          <w:tcPr>
            <w:tcW w:w="2268" w:type="dxa"/>
            <w:shd w:val="clear" w:color="auto" w:fill="auto"/>
            <w:vAlign w:val="center"/>
          </w:tcPr>
          <w:p>
            <w:pPr>
              <w:widowControl/>
              <w:spacing w:line="500" w:lineRule="exact"/>
              <w:jc w:val="center"/>
              <w:rPr>
                <w:rFonts w:ascii="黑体" w:hAnsi="黑体" w:eastAsia="黑体"/>
                <w:spacing w:val="4"/>
                <w:sz w:val="28"/>
                <w:szCs w:val="28"/>
              </w:rPr>
            </w:pPr>
            <w:r>
              <w:rPr>
                <w:rFonts w:hint="eastAsia" w:ascii="黑体" w:hAnsi="黑体" w:eastAsia="黑体"/>
                <w:spacing w:val="4"/>
                <w:sz w:val="28"/>
                <w:szCs w:val="28"/>
              </w:rPr>
              <w:t>案例名称</w:t>
            </w:r>
          </w:p>
        </w:tc>
        <w:tc>
          <w:tcPr>
            <w:tcW w:w="6828" w:type="dxa"/>
            <w:shd w:val="clear" w:color="auto" w:fill="auto"/>
            <w:vAlign w:val="center"/>
          </w:tcPr>
          <w:p>
            <w:pPr>
              <w:widowControl/>
              <w:spacing w:line="500" w:lineRule="exact"/>
              <w:jc w:val="center"/>
              <w:rPr>
                <w:rFonts w:ascii="黑体" w:hAnsi="黑体" w:eastAsia="黑体"/>
                <w:spacing w:val="4"/>
                <w:sz w:val="28"/>
                <w:szCs w:val="28"/>
              </w:rPr>
            </w:pPr>
            <w:r>
              <w:rPr>
                <w:rFonts w:hint="eastAsia" w:ascii="黑体" w:hAnsi="黑体" w:eastAsia="黑体"/>
                <w:spacing w:val="4"/>
                <w:sz w:val="28"/>
                <w:szCs w:val="28"/>
              </w:rPr>
              <w:t>案例主要内容（不超过200字）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2" w:hRule="atLeast"/>
          <w:jc w:val="center"/>
        </w:trPr>
        <w:tc>
          <w:tcPr>
            <w:tcW w:w="886" w:type="dxa"/>
            <w:shd w:val="clear" w:color="auto" w:fill="auto"/>
            <w:vAlign w:val="center"/>
          </w:tcPr>
          <w:p>
            <w:pPr>
              <w:widowControl/>
              <w:spacing w:line="580" w:lineRule="exact"/>
              <w:jc w:val="left"/>
              <w:rPr>
                <w:rFonts w:eastAsia="黑体"/>
                <w:spacing w:val="4"/>
                <w:sz w:val="30"/>
                <w:szCs w:val="30"/>
              </w:rPr>
            </w:pPr>
          </w:p>
        </w:tc>
        <w:tc>
          <w:tcPr>
            <w:tcW w:w="1767" w:type="dxa"/>
            <w:shd w:val="clear" w:color="auto" w:fill="auto"/>
            <w:vAlign w:val="center"/>
          </w:tcPr>
          <w:p>
            <w:pPr>
              <w:widowControl/>
              <w:spacing w:line="580" w:lineRule="exact"/>
              <w:jc w:val="left"/>
              <w:rPr>
                <w:rFonts w:eastAsia="黑体"/>
                <w:spacing w:val="4"/>
                <w:sz w:val="30"/>
                <w:szCs w:val="30"/>
              </w:rPr>
            </w:pPr>
          </w:p>
        </w:tc>
        <w:tc>
          <w:tcPr>
            <w:tcW w:w="1417" w:type="dxa"/>
            <w:shd w:val="clear" w:color="auto" w:fill="auto"/>
            <w:vAlign w:val="center"/>
          </w:tcPr>
          <w:p>
            <w:pPr>
              <w:widowControl/>
              <w:spacing w:line="580" w:lineRule="exact"/>
              <w:jc w:val="left"/>
              <w:rPr>
                <w:rFonts w:eastAsia="黑体"/>
                <w:spacing w:val="4"/>
                <w:sz w:val="30"/>
                <w:szCs w:val="30"/>
              </w:rPr>
            </w:pPr>
          </w:p>
        </w:tc>
        <w:tc>
          <w:tcPr>
            <w:tcW w:w="1418" w:type="dxa"/>
            <w:shd w:val="clear" w:color="auto" w:fill="auto"/>
            <w:vAlign w:val="center"/>
          </w:tcPr>
          <w:p>
            <w:pPr>
              <w:widowControl/>
              <w:spacing w:line="580" w:lineRule="exact"/>
              <w:jc w:val="left"/>
              <w:rPr>
                <w:rFonts w:eastAsia="黑体"/>
                <w:spacing w:val="4"/>
                <w:sz w:val="30"/>
                <w:szCs w:val="30"/>
              </w:rPr>
            </w:pPr>
          </w:p>
        </w:tc>
        <w:tc>
          <w:tcPr>
            <w:tcW w:w="2268" w:type="dxa"/>
            <w:shd w:val="clear" w:color="auto" w:fill="auto"/>
            <w:vAlign w:val="center"/>
          </w:tcPr>
          <w:p>
            <w:pPr>
              <w:widowControl/>
              <w:spacing w:line="580" w:lineRule="exact"/>
              <w:jc w:val="left"/>
              <w:rPr>
                <w:rFonts w:eastAsia="黑体"/>
                <w:spacing w:val="4"/>
                <w:sz w:val="30"/>
                <w:szCs w:val="30"/>
              </w:rPr>
            </w:pPr>
          </w:p>
        </w:tc>
        <w:tc>
          <w:tcPr>
            <w:tcW w:w="6828" w:type="dxa"/>
            <w:shd w:val="clear" w:color="auto" w:fill="auto"/>
            <w:vAlign w:val="center"/>
          </w:tcPr>
          <w:p>
            <w:pPr>
              <w:widowControl/>
              <w:spacing w:line="580" w:lineRule="exact"/>
              <w:jc w:val="left"/>
              <w:rPr>
                <w:rFonts w:eastAsia="黑体"/>
                <w:spacing w:val="4"/>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9" w:hRule="atLeast"/>
          <w:jc w:val="center"/>
        </w:trPr>
        <w:tc>
          <w:tcPr>
            <w:tcW w:w="886" w:type="dxa"/>
            <w:shd w:val="clear" w:color="auto" w:fill="auto"/>
            <w:vAlign w:val="center"/>
          </w:tcPr>
          <w:p>
            <w:pPr>
              <w:widowControl/>
              <w:spacing w:line="580" w:lineRule="exact"/>
              <w:jc w:val="left"/>
              <w:rPr>
                <w:rFonts w:eastAsia="黑体"/>
                <w:spacing w:val="4"/>
                <w:sz w:val="30"/>
                <w:szCs w:val="30"/>
              </w:rPr>
            </w:pPr>
          </w:p>
        </w:tc>
        <w:tc>
          <w:tcPr>
            <w:tcW w:w="1767" w:type="dxa"/>
            <w:shd w:val="clear" w:color="auto" w:fill="auto"/>
            <w:vAlign w:val="center"/>
          </w:tcPr>
          <w:p>
            <w:pPr>
              <w:widowControl/>
              <w:spacing w:line="580" w:lineRule="exact"/>
              <w:jc w:val="left"/>
              <w:rPr>
                <w:rFonts w:eastAsia="黑体"/>
                <w:spacing w:val="4"/>
                <w:sz w:val="30"/>
                <w:szCs w:val="30"/>
              </w:rPr>
            </w:pPr>
          </w:p>
        </w:tc>
        <w:tc>
          <w:tcPr>
            <w:tcW w:w="1417" w:type="dxa"/>
            <w:shd w:val="clear" w:color="auto" w:fill="auto"/>
            <w:vAlign w:val="center"/>
          </w:tcPr>
          <w:p>
            <w:pPr>
              <w:widowControl/>
              <w:spacing w:line="580" w:lineRule="exact"/>
              <w:jc w:val="left"/>
              <w:rPr>
                <w:rFonts w:eastAsia="黑体"/>
                <w:spacing w:val="4"/>
                <w:sz w:val="30"/>
                <w:szCs w:val="30"/>
              </w:rPr>
            </w:pPr>
          </w:p>
        </w:tc>
        <w:tc>
          <w:tcPr>
            <w:tcW w:w="1418" w:type="dxa"/>
            <w:shd w:val="clear" w:color="auto" w:fill="auto"/>
            <w:vAlign w:val="center"/>
          </w:tcPr>
          <w:p>
            <w:pPr>
              <w:widowControl/>
              <w:spacing w:line="580" w:lineRule="exact"/>
              <w:jc w:val="left"/>
              <w:rPr>
                <w:rFonts w:eastAsia="黑体"/>
                <w:spacing w:val="4"/>
                <w:sz w:val="30"/>
                <w:szCs w:val="30"/>
              </w:rPr>
            </w:pPr>
          </w:p>
        </w:tc>
        <w:tc>
          <w:tcPr>
            <w:tcW w:w="2268" w:type="dxa"/>
            <w:shd w:val="clear" w:color="auto" w:fill="auto"/>
            <w:vAlign w:val="center"/>
          </w:tcPr>
          <w:p>
            <w:pPr>
              <w:widowControl/>
              <w:spacing w:line="580" w:lineRule="exact"/>
              <w:jc w:val="left"/>
              <w:rPr>
                <w:rFonts w:eastAsia="黑体"/>
                <w:spacing w:val="4"/>
                <w:sz w:val="30"/>
                <w:szCs w:val="30"/>
              </w:rPr>
            </w:pPr>
          </w:p>
        </w:tc>
        <w:tc>
          <w:tcPr>
            <w:tcW w:w="6828" w:type="dxa"/>
            <w:shd w:val="clear" w:color="auto" w:fill="auto"/>
            <w:vAlign w:val="center"/>
          </w:tcPr>
          <w:p>
            <w:pPr>
              <w:widowControl/>
              <w:spacing w:line="580" w:lineRule="exact"/>
              <w:jc w:val="left"/>
              <w:rPr>
                <w:rFonts w:eastAsia="黑体"/>
                <w:spacing w:val="4"/>
                <w:sz w:val="30"/>
                <w:szCs w:val="30"/>
              </w:rPr>
            </w:pPr>
          </w:p>
        </w:tc>
      </w:tr>
    </w:tbl>
    <w:p>
      <w:pPr>
        <w:spacing w:line="560" w:lineRule="exact"/>
        <w:ind w:right="304"/>
        <w:rPr>
          <w:rFonts w:eastAsia="仿宋_GB2312"/>
          <w:sz w:val="30"/>
          <w:szCs w:val="30"/>
        </w:rPr>
      </w:pPr>
    </w:p>
    <w:p>
      <w:pPr>
        <w:autoSpaceDE w:val="0"/>
        <w:autoSpaceDN w:val="0"/>
        <w:snapToGrid w:val="0"/>
        <w:spacing w:before="409" w:line="375" w:lineRule="exact"/>
        <w:jc w:val="left"/>
        <w:rPr>
          <w:rFonts w:ascii="黑体" w:hAnsi="黑体" w:eastAsia="黑体" w:cs="黑体"/>
          <w:sz w:val="30"/>
        </w:rPr>
        <w:sectPr>
          <w:footnotePr>
            <w:numStart w:val="0"/>
          </w:footnotePr>
          <w:endnotePr>
            <w:numFmt w:val="decimal"/>
            <w:numStart w:val="0"/>
          </w:endnotePr>
          <w:pgSz w:w="16838" w:h="11906" w:orient="landscape"/>
          <w:pgMar w:top="1587" w:right="1440" w:bottom="2160" w:left="732" w:header="0" w:footer="0" w:gutter="0"/>
          <w:pgNumType w:start="0"/>
          <w:cols w:space="0" w:num="1"/>
        </w:sectPr>
      </w:pPr>
    </w:p>
    <w:p>
      <w:pPr>
        <w:autoSpaceDE w:val="0"/>
        <w:autoSpaceDN w:val="0"/>
        <w:snapToGrid w:val="0"/>
        <w:spacing w:before="409" w:line="375" w:lineRule="exact"/>
        <w:jc w:val="left"/>
        <w:rPr>
          <w:rFonts w:ascii="黑体" w:hAnsi="黑体" w:eastAsia="黑体" w:cs="黑体"/>
          <w:sz w:val="30"/>
        </w:rPr>
      </w:pPr>
      <w:r>
        <w:rPr>
          <w:rFonts w:ascii="黑体" w:hAnsi="黑体" w:eastAsia="黑体" w:cs="黑体"/>
          <w:sz w:val="30"/>
        </w:rPr>
        <w:t>附件</w:t>
      </w:r>
      <w:r>
        <w:rPr>
          <w:rFonts w:hint="eastAsia" w:ascii="黑体" w:hAnsi="黑体" w:eastAsia="黑体" w:cs="黑体"/>
          <w:sz w:val="30"/>
        </w:rPr>
        <w:t>2</w:t>
      </w:r>
    </w:p>
    <w:p>
      <w:pPr>
        <w:autoSpaceDE w:val="0"/>
        <w:autoSpaceDN w:val="0"/>
        <w:snapToGrid w:val="0"/>
        <w:spacing w:before="141" w:line="450" w:lineRule="exact"/>
        <w:ind w:left="3262"/>
        <w:jc w:val="left"/>
        <w:rPr>
          <w:rFonts w:ascii="黑体" w:hAnsi="黑体" w:eastAsia="黑体" w:cs="黑体"/>
          <w:sz w:val="36"/>
        </w:rPr>
      </w:pPr>
      <w:r>
        <w:rPr>
          <w:rFonts w:ascii="黑体" w:hAnsi="黑体" w:eastAsia="黑体" w:cs="黑体"/>
          <w:spacing w:val="4"/>
          <w:sz w:val="36"/>
        </w:rPr>
        <w:t>案</w:t>
      </w:r>
      <w:r>
        <w:rPr>
          <w:rFonts w:ascii="黑体" w:hAnsi="黑体" w:eastAsia="黑体" w:cs="黑体"/>
          <w:spacing w:val="5"/>
          <w:sz w:val="36"/>
        </w:rPr>
        <w:t>例</w:t>
      </w:r>
      <w:r>
        <w:rPr>
          <w:rFonts w:ascii="黑体" w:hAnsi="黑体" w:eastAsia="黑体" w:cs="黑体"/>
          <w:spacing w:val="4"/>
          <w:sz w:val="36"/>
        </w:rPr>
        <w:t>参考</w:t>
      </w:r>
      <w:r>
        <w:rPr>
          <w:rFonts w:ascii="黑体" w:hAnsi="黑体" w:eastAsia="黑体" w:cs="黑体"/>
          <w:spacing w:val="5"/>
          <w:sz w:val="36"/>
        </w:rPr>
        <w:t>范</w:t>
      </w:r>
      <w:r>
        <w:rPr>
          <w:rFonts w:ascii="黑体" w:hAnsi="黑体" w:eastAsia="黑体" w:cs="黑体"/>
          <w:sz w:val="36"/>
        </w:rPr>
        <w:t>文</w:t>
      </w:r>
    </w:p>
    <w:p>
      <w:pPr>
        <w:autoSpaceDE w:val="0"/>
        <w:autoSpaceDN w:val="0"/>
        <w:snapToGrid w:val="0"/>
        <w:spacing w:before="12817" w:line="300" w:lineRule="exact"/>
        <w:ind w:left="5"/>
        <w:jc w:val="right"/>
        <w:rPr>
          <w:rFonts w:ascii="宋体" w:hAnsi="宋体" w:eastAsia="宋体" w:cs="宋体"/>
        </w:rPr>
        <w:sectPr>
          <w:footnotePr>
            <w:numStart w:val="0"/>
          </w:footnotePr>
          <w:endnotePr>
            <w:numFmt w:val="decimal"/>
            <w:numStart w:val="0"/>
          </w:endnotePr>
          <w:pgSz w:w="11906" w:h="16838"/>
          <w:pgMar w:top="1440" w:right="2160" w:bottom="731" w:left="1587" w:header="0" w:footer="0" w:gutter="0"/>
          <w:pgNumType w:start="0"/>
          <w:cols w:space="0" w:num="1"/>
        </w:sectPr>
      </w:pPr>
      <w:r>
        <w:rPr>
          <w:rFonts w:ascii="宋体" w:hAnsi="宋体" w:eastAsia="宋体" w:cs="宋体"/>
        </w:rPr>
        <w:drawing>
          <wp:anchor distT="0" distB="0" distL="0" distR="0" simplePos="0" relativeHeight="251657216" behindDoc="1" locked="0" layoutInCell="1" allowOverlap="1">
            <wp:simplePos x="0" y="0"/>
            <wp:positionH relativeFrom="page">
              <wp:posOffset>1007110</wp:posOffset>
            </wp:positionH>
            <wp:positionV relativeFrom="page">
              <wp:posOffset>1863725</wp:posOffset>
            </wp:positionV>
            <wp:extent cx="5280660" cy="7459980"/>
            <wp:effectExtent l="0" t="0" r="0" b="0"/>
            <wp:wrapNone/>
            <wp:docPr id="1030" name="1030"/>
            <wp:cNvGraphicFramePr/>
            <a:graphic xmlns:a="http://schemas.openxmlformats.org/drawingml/2006/main">
              <a:graphicData uri="http://schemas.openxmlformats.org/drawingml/2006/picture">
                <pic:pic xmlns:pic="http://schemas.openxmlformats.org/drawingml/2006/picture">
                  <pic:nvPicPr>
                    <pic:cNvPr id="1030" name="1030"/>
                    <pic:cNvPicPr/>
                  </pic:nvPicPr>
                  <pic:blipFill>
                    <a:blip r:embed="rId5">
                      <a:clrChange>
                        <a:clrFrom>
                          <a:srgbClr val="FFFFFF"/>
                        </a:clrFrom>
                        <a:clrTo>
                          <a:srgbClr val="FFFFFF">
                            <a:alpha val="0"/>
                          </a:srgbClr>
                        </a:clrTo>
                      </a:clrChange>
                    </a:blip>
                    <a:stretch>
                      <a:fillRect/>
                    </a:stretch>
                  </pic:blipFill>
                  <pic:spPr>
                    <a:xfrm>
                      <a:off x="0" y="0"/>
                      <a:ext cx="5280660" cy="7459980"/>
                    </a:xfrm>
                    <a:prstGeom prst="rect">
                      <a:avLst/>
                    </a:prstGeom>
                    <a:ln>
                      <a:noFill/>
                    </a:ln>
                  </pic:spPr>
                </pic:pic>
              </a:graphicData>
            </a:graphic>
          </wp:anchor>
        </w:drawing>
      </w:r>
    </w:p>
    <w:p>
      <w:pPr>
        <w:autoSpaceDE w:val="0"/>
        <w:autoSpaceDN w:val="0"/>
        <w:snapToGrid w:val="0"/>
        <w:spacing w:before="14192" w:line="300" w:lineRule="exact"/>
        <w:rPr>
          <w:rFonts w:ascii="宋体" w:hAnsi="宋体" w:eastAsia="宋体" w:cs="宋体"/>
        </w:rPr>
        <w:sectPr>
          <w:footnotePr>
            <w:numStart w:val="0"/>
          </w:footnotePr>
          <w:endnotePr>
            <w:numFmt w:val="decimal"/>
            <w:numStart w:val="0"/>
          </w:endnotePr>
          <w:pgSz w:w="11906" w:h="16838"/>
          <w:pgMar w:top="1440" w:right="2160" w:bottom="731" w:left="1587" w:header="0" w:footer="0" w:gutter="0"/>
          <w:pgNumType w:start="0"/>
          <w:cols w:space="0" w:num="1"/>
        </w:sectPr>
      </w:pPr>
      <w:r>
        <w:rPr>
          <w:rFonts w:ascii="宋体" w:hAnsi="宋体" w:eastAsia="宋体" w:cs="宋体"/>
        </w:rPr>
        <w:drawing>
          <wp:anchor distT="0" distB="0" distL="0" distR="0" simplePos="0" relativeHeight="251658240" behindDoc="1" locked="0" layoutInCell="1" allowOverlap="1">
            <wp:simplePos x="0" y="0"/>
            <wp:positionH relativeFrom="page">
              <wp:posOffset>1007110</wp:posOffset>
            </wp:positionH>
            <wp:positionV relativeFrom="page">
              <wp:posOffset>1139825</wp:posOffset>
            </wp:positionV>
            <wp:extent cx="5280660" cy="7459980"/>
            <wp:effectExtent l="0" t="0" r="0" b="0"/>
            <wp:wrapNone/>
            <wp:docPr id="1031" name="1031"/>
            <wp:cNvGraphicFramePr/>
            <a:graphic xmlns:a="http://schemas.openxmlformats.org/drawingml/2006/main">
              <a:graphicData uri="http://schemas.openxmlformats.org/drawingml/2006/picture">
                <pic:pic xmlns:pic="http://schemas.openxmlformats.org/drawingml/2006/picture">
                  <pic:nvPicPr>
                    <pic:cNvPr id="1031" name="1031"/>
                    <pic:cNvPicPr/>
                  </pic:nvPicPr>
                  <pic:blipFill>
                    <a:blip r:embed="rId6">
                      <a:clrChange>
                        <a:clrFrom>
                          <a:srgbClr val="FFFFFF"/>
                        </a:clrFrom>
                        <a:clrTo>
                          <a:srgbClr val="FFFFFF">
                            <a:alpha val="0"/>
                          </a:srgbClr>
                        </a:clrTo>
                      </a:clrChange>
                    </a:blip>
                    <a:stretch>
                      <a:fillRect/>
                    </a:stretch>
                  </pic:blipFill>
                  <pic:spPr>
                    <a:xfrm>
                      <a:off x="0" y="0"/>
                      <a:ext cx="5280660" cy="7459980"/>
                    </a:xfrm>
                    <a:prstGeom prst="rect">
                      <a:avLst/>
                    </a:prstGeom>
                    <a:ln>
                      <a:noFill/>
                    </a:ln>
                  </pic:spPr>
                </pic:pic>
              </a:graphicData>
            </a:graphic>
          </wp:anchor>
        </w:drawing>
      </w:r>
    </w:p>
    <w:p>
      <w:pPr>
        <w:autoSpaceDE w:val="0"/>
        <w:autoSpaceDN w:val="0"/>
        <w:snapToGrid w:val="0"/>
        <w:spacing w:before="14192" w:line="300" w:lineRule="exact"/>
        <w:jc w:val="right"/>
        <w:rPr>
          <w:rFonts w:ascii="宋体" w:hAnsi="宋体" w:eastAsia="宋体" w:cs="宋体"/>
        </w:rPr>
      </w:pPr>
      <w:r>
        <w:rPr>
          <w:rFonts w:ascii="宋体" w:hAnsi="宋体" w:eastAsia="宋体" w:cs="宋体"/>
        </w:rPr>
        <w:drawing>
          <wp:anchor distT="0" distB="0" distL="0" distR="0" simplePos="0" relativeHeight="251659264" behindDoc="1" locked="0" layoutInCell="1" allowOverlap="1">
            <wp:simplePos x="0" y="0"/>
            <wp:positionH relativeFrom="page">
              <wp:posOffset>1007110</wp:posOffset>
            </wp:positionH>
            <wp:positionV relativeFrom="page">
              <wp:posOffset>1139825</wp:posOffset>
            </wp:positionV>
            <wp:extent cx="5280660" cy="7459980"/>
            <wp:effectExtent l="0" t="0" r="0" b="0"/>
            <wp:wrapNone/>
            <wp:docPr id="1032" name="1032"/>
            <wp:cNvGraphicFramePr/>
            <a:graphic xmlns:a="http://schemas.openxmlformats.org/drawingml/2006/main">
              <a:graphicData uri="http://schemas.openxmlformats.org/drawingml/2006/picture">
                <pic:pic xmlns:pic="http://schemas.openxmlformats.org/drawingml/2006/picture">
                  <pic:nvPicPr>
                    <pic:cNvPr id="1032" name="1032"/>
                    <pic:cNvPicPr/>
                  </pic:nvPicPr>
                  <pic:blipFill>
                    <a:blip r:embed="rId7">
                      <a:clrChange>
                        <a:clrFrom>
                          <a:srgbClr val="FFFFFF"/>
                        </a:clrFrom>
                        <a:clrTo>
                          <a:srgbClr val="FFFFFF">
                            <a:alpha val="0"/>
                          </a:srgbClr>
                        </a:clrTo>
                      </a:clrChange>
                    </a:blip>
                    <a:stretch>
                      <a:fillRect/>
                    </a:stretch>
                  </pic:blipFill>
                  <pic:spPr>
                    <a:xfrm>
                      <a:off x="0" y="0"/>
                      <a:ext cx="5280660" cy="7459980"/>
                    </a:xfrm>
                    <a:prstGeom prst="rect">
                      <a:avLst/>
                    </a:prstGeom>
                    <a:ln>
                      <a:noFill/>
                    </a:ln>
                  </pic:spPr>
                </pic:pic>
              </a:graphicData>
            </a:graphic>
          </wp:anchor>
        </w:drawing>
      </w:r>
    </w:p>
    <w:sectPr>
      <w:footnotePr>
        <w:numStart w:val="0"/>
      </w:footnotePr>
      <w:endnotePr>
        <w:numFmt w:val="decimal"/>
        <w:numStart w:val="0"/>
      </w:endnotePr>
      <w:pgSz w:w="11906" w:h="16838"/>
      <w:pgMar w:top="1440" w:right="2160" w:bottom="731" w:left="1587" w:header="0" w:footer="0" w:gutter="0"/>
      <w:pgNumType w:start="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方正小标宋简体">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multilevel"/>
    <w:tmpl w:val="0053208E"/>
    <w:lvl w:ilvl="0" w:tentative="0">
      <w:start w:val="1"/>
      <w:numFmt w:val="decimal"/>
      <w:lvlText w:val="%1."/>
      <w:lvlJc w:val="left"/>
      <w:pPr>
        <w:tabs>
          <w:tab w:val="left" w:pos="977"/>
        </w:tabs>
        <w:autoSpaceDE w:val="0"/>
        <w:autoSpaceDN w:val="0"/>
        <w:ind w:left="0" w:firstLine="600"/>
      </w:pPr>
    </w:lvl>
    <w:lvl w:ilvl="1" w:tentative="0">
      <w:start w:val="1"/>
      <w:numFmt w:val="lowerLetter"/>
      <w:lvlText w:val="%2)"/>
      <w:lvlJc w:val="left"/>
      <w:pPr>
        <w:autoSpaceDE w:val="0"/>
        <w:autoSpaceDN w:val="0"/>
        <w:ind w:left="840" w:hanging="420"/>
      </w:pPr>
    </w:lvl>
    <w:lvl w:ilvl="2" w:tentative="0">
      <w:start w:val="1"/>
      <w:numFmt w:val="lowerRoman"/>
      <w:lvlText w:val="%3."/>
      <w:lvlJc w:val="right"/>
      <w:pPr>
        <w:autoSpaceDE w:val="0"/>
        <w:autoSpaceDN w:val="0"/>
        <w:ind w:left="1260" w:hanging="420"/>
      </w:pPr>
    </w:lvl>
    <w:lvl w:ilvl="3" w:tentative="0">
      <w:start w:val="1"/>
      <w:numFmt w:val="decimal"/>
      <w:lvlText w:val="%4."/>
      <w:lvlJc w:val="left"/>
      <w:pPr>
        <w:autoSpaceDE w:val="0"/>
        <w:autoSpaceDN w:val="0"/>
        <w:ind w:left="1680" w:hanging="420"/>
      </w:pPr>
    </w:lvl>
    <w:lvl w:ilvl="4" w:tentative="0">
      <w:start w:val="1"/>
      <w:numFmt w:val="lowerLetter"/>
      <w:lvlText w:val="%5)"/>
      <w:lvlJc w:val="left"/>
      <w:pPr>
        <w:autoSpaceDE w:val="0"/>
        <w:autoSpaceDN w:val="0"/>
        <w:ind w:left="2100" w:hanging="420"/>
      </w:pPr>
    </w:lvl>
    <w:lvl w:ilvl="5" w:tentative="0">
      <w:start w:val="1"/>
      <w:numFmt w:val="lowerRoman"/>
      <w:lvlText w:val="%6."/>
      <w:lvlJc w:val="right"/>
      <w:pPr>
        <w:autoSpaceDE w:val="0"/>
        <w:autoSpaceDN w:val="0"/>
        <w:ind w:left="2520" w:hanging="420"/>
      </w:pPr>
    </w:lvl>
    <w:lvl w:ilvl="6" w:tentative="0">
      <w:start w:val="1"/>
      <w:numFmt w:val="decimal"/>
      <w:lvlText w:val="%7."/>
      <w:lvlJc w:val="left"/>
      <w:pPr>
        <w:autoSpaceDE w:val="0"/>
        <w:autoSpaceDN w:val="0"/>
        <w:ind w:left="2940" w:hanging="420"/>
      </w:pPr>
    </w:lvl>
    <w:lvl w:ilvl="7" w:tentative="0">
      <w:start w:val="1"/>
      <w:numFmt w:val="lowerLetter"/>
      <w:lvlText w:val="%8)"/>
      <w:lvlJc w:val="left"/>
      <w:pPr>
        <w:autoSpaceDE w:val="0"/>
        <w:autoSpaceDN w:val="0"/>
        <w:ind w:left="3360" w:hanging="420"/>
      </w:pPr>
    </w:lvl>
    <w:lvl w:ilvl="8" w:tentative="0">
      <w:start w:val="1"/>
      <w:numFmt w:val="lowerRoman"/>
      <w:lvlText w:val="%9."/>
      <w:lvlJc w:val="right"/>
      <w:pPr>
        <w:autoSpaceDE w:val="0"/>
        <w:autoSpaceDN w:val="0"/>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720"/>
  <w:drawingGridHorizontalSpacing w:val="0"/>
  <w:drawingGridVerticalSpacing w:val="0"/>
  <w:displayHorizontalDrawingGridEvery w:val="0"/>
  <w:displayVerticalDrawingGridEvery w:val="0"/>
  <w:doNotUseMarginsForDrawingGridOrigin w:val="1"/>
  <w:drawingGridHorizontalOrigin w:val="0"/>
  <w:drawingGridVerticalOrigin w:val="0"/>
  <w:characterSpacingControl w:val="compressPunctuation"/>
  <w:footnotePr>
    <w:numStart w:val="0"/>
  </w:footnotePr>
  <w:endnotePr>
    <w:numFmt w:val="decimal"/>
    <w:numStart w:val="0"/>
  </w:endnotePr>
  <w:compat>
    <w:balanceSingleByteDoubleByteWidth/>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D15"/>
    <w:rsid w:val="000A47F6"/>
    <w:rsid w:val="000B4578"/>
    <w:rsid w:val="00125D15"/>
    <w:rsid w:val="00263A2A"/>
    <w:rsid w:val="002776CB"/>
    <w:rsid w:val="004260D6"/>
    <w:rsid w:val="0079375E"/>
    <w:rsid w:val="007F5290"/>
    <w:rsid w:val="00993BA8"/>
    <w:rsid w:val="009B6E41"/>
    <w:rsid w:val="00A6652D"/>
    <w:rsid w:val="00B903C6"/>
    <w:rsid w:val="00C41D9E"/>
    <w:rsid w:val="00C41FDA"/>
    <w:rsid w:val="00CA7407"/>
    <w:rsid w:val="00DC70F2"/>
    <w:rsid w:val="00E11877"/>
    <w:rsid w:val="00E34502"/>
    <w:rsid w:val="00E471E6"/>
    <w:rsid w:val="00E833C9"/>
    <w:rsid w:val="05E9742A"/>
    <w:rsid w:val="1B03796C"/>
    <w:rsid w:val="380C677A"/>
    <w:rsid w:val="3B5D0B96"/>
    <w:rsid w:val="3BDB0861"/>
    <w:rsid w:val="56F41EFE"/>
    <w:rsid w:val="6DF2431C"/>
    <w:rsid w:val="6FE8117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imes New Roman" w:cs="Times New Roman"/>
      <w:color w:val="000000"/>
      <w:sz w:val="24"/>
      <w:lang w:val="en-US" w:eastAsia="zh-CN" w:bidi="ar-SA"/>
    </w:rPr>
  </w:style>
  <w:style w:type="paragraph" w:styleId="2">
    <w:name w:val="heading 1"/>
    <w:basedOn w:val="1"/>
    <w:next w:val="1"/>
    <w:link w:val="10"/>
    <w:qFormat/>
    <w:uiPriority w:val="9"/>
    <w:pPr>
      <w:widowControl/>
      <w:spacing w:before="100" w:beforeAutospacing="1" w:after="100" w:afterAutospacing="1"/>
      <w:jc w:val="left"/>
      <w:outlineLvl w:val="0"/>
    </w:pPr>
    <w:rPr>
      <w:rFonts w:ascii="宋体" w:hAnsi="宋体" w:eastAsia="宋体" w:cs="宋体"/>
      <w:b/>
      <w:bCs/>
      <w:color w:val="auto"/>
      <w:kern w:val="36"/>
      <w:sz w:val="48"/>
      <w:szCs w:val="48"/>
    </w:rPr>
  </w:style>
  <w:style w:type="character" w:default="1" w:styleId="6">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Date"/>
    <w:basedOn w:val="1"/>
    <w:next w:val="1"/>
    <w:link w:val="11"/>
    <w:uiPriority w:val="0"/>
    <w:pPr>
      <w:ind w:left="100" w:leftChars="2500"/>
    </w:pPr>
  </w:style>
  <w:style w:type="paragraph" w:styleId="4">
    <w:name w:val="footer"/>
    <w:basedOn w:val="1"/>
    <w:link w:val="9"/>
    <w:qFormat/>
    <w:uiPriority w:val="0"/>
    <w:pPr>
      <w:tabs>
        <w:tab w:val="center" w:pos="4153"/>
        <w:tab w:val="right" w:pos="8306"/>
      </w:tabs>
      <w:snapToGrid w:val="0"/>
      <w:jc w:val="left"/>
    </w:pPr>
    <w:rPr>
      <w:sz w:val="18"/>
      <w:szCs w:val="18"/>
    </w:rPr>
  </w:style>
  <w:style w:type="paragraph" w:styleId="5">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6"/>
    <w:link w:val="5"/>
    <w:qFormat/>
    <w:uiPriority w:val="0"/>
    <w:rPr>
      <w:rFonts w:eastAsia="Times New Roman"/>
      <w:color w:val="000000"/>
      <w:sz w:val="18"/>
      <w:szCs w:val="18"/>
    </w:rPr>
  </w:style>
  <w:style w:type="character" w:customStyle="1" w:styleId="9">
    <w:name w:val="页脚 Char"/>
    <w:basedOn w:val="6"/>
    <w:link w:val="4"/>
    <w:qFormat/>
    <w:uiPriority w:val="0"/>
    <w:rPr>
      <w:rFonts w:eastAsia="Times New Roman"/>
      <w:color w:val="000000"/>
      <w:sz w:val="18"/>
      <w:szCs w:val="18"/>
    </w:rPr>
  </w:style>
  <w:style w:type="character" w:customStyle="1" w:styleId="10">
    <w:name w:val="标题 1 Char"/>
    <w:basedOn w:val="6"/>
    <w:link w:val="2"/>
    <w:qFormat/>
    <w:uiPriority w:val="9"/>
    <w:rPr>
      <w:rFonts w:ascii="宋体" w:hAnsi="宋体" w:eastAsia="宋体" w:cs="宋体"/>
      <w:b/>
      <w:bCs/>
      <w:kern w:val="36"/>
      <w:sz w:val="48"/>
      <w:szCs w:val="48"/>
    </w:rPr>
  </w:style>
  <w:style w:type="character" w:customStyle="1" w:styleId="11">
    <w:name w:val="日期 Char"/>
    <w:basedOn w:val="6"/>
    <w:link w:val="3"/>
    <w:uiPriority w:val="0"/>
    <w:rPr>
      <w:rFonts w:eastAsia="Times New Roman"/>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Pages>
  <Words>333</Words>
  <Characters>1903</Characters>
  <Lines>15</Lines>
  <Paragraphs>4</Paragraphs>
  <TotalTime>4</TotalTime>
  <ScaleCrop>false</ScaleCrop>
  <LinksUpToDate>false</LinksUpToDate>
  <CharactersWithSpaces>2232</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2018-06-25T03:23:00Z</dcterms:created>
  <dc:creator>Administrator</dc:creator>
  <cp:lastModifiedBy>莲心彻底红</cp:lastModifiedBy>
  <dcterms:modified xsi:type="dcterms:W3CDTF">2018-06-28T01:50:24Z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